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6124" w14:textId="77777777" w:rsidR="003E2317" w:rsidRDefault="003E2317" w:rsidP="003E2317">
      <w:pPr>
        <w:spacing w:after="0"/>
        <w:jc w:val="center"/>
        <w:rPr>
          <w:rFonts w:ascii="Times New Roman" w:hAnsi="Times New Roman" w:cs="Times New Roman"/>
          <w:b/>
          <w:sz w:val="24"/>
        </w:rPr>
      </w:pPr>
      <w:r>
        <w:rPr>
          <w:rFonts w:ascii="Times New Roman" w:hAnsi="Times New Roman" w:cs="Times New Roman"/>
          <w:b/>
          <w:sz w:val="24"/>
        </w:rPr>
        <w:t xml:space="preserve">PERLINDUNGAN HUKUM TERHADAP PEKERJA YANG DIGAJI DI BAWAH UPAH MINIMUM KOTA OLEH PT ROYAL SEJAHTERA </w:t>
      </w:r>
    </w:p>
    <w:p w14:paraId="4EC27FAA" w14:textId="77777777" w:rsidR="003E2317" w:rsidRDefault="003E2317" w:rsidP="003E2317">
      <w:pPr>
        <w:spacing w:after="0"/>
        <w:jc w:val="center"/>
        <w:rPr>
          <w:rFonts w:ascii="Times New Roman" w:hAnsi="Times New Roman" w:cs="Times New Roman"/>
          <w:b/>
          <w:sz w:val="24"/>
          <w:lang w:val="id-ID"/>
        </w:rPr>
      </w:pPr>
      <w:r>
        <w:rPr>
          <w:rFonts w:ascii="Times New Roman" w:hAnsi="Times New Roman" w:cs="Times New Roman"/>
          <w:b/>
          <w:sz w:val="24"/>
          <w:lang w:val="id-ID"/>
        </w:rPr>
        <w:t>(STUDI PUTUSAN No.52/</w:t>
      </w:r>
      <w:proofErr w:type="spellStart"/>
      <w:r>
        <w:rPr>
          <w:rFonts w:ascii="Times New Roman" w:hAnsi="Times New Roman" w:cs="Times New Roman"/>
          <w:b/>
          <w:sz w:val="24"/>
          <w:lang w:val="id-ID"/>
        </w:rPr>
        <w:t>Pdt.Sus</w:t>
      </w:r>
      <w:proofErr w:type="spellEnd"/>
      <w:r>
        <w:rPr>
          <w:rFonts w:ascii="Times New Roman" w:hAnsi="Times New Roman" w:cs="Times New Roman"/>
          <w:b/>
          <w:sz w:val="24"/>
          <w:lang w:val="id-ID"/>
        </w:rPr>
        <w:t>-PHI/2021/</w:t>
      </w:r>
      <w:proofErr w:type="spellStart"/>
      <w:r>
        <w:rPr>
          <w:rFonts w:ascii="Times New Roman" w:hAnsi="Times New Roman" w:cs="Times New Roman"/>
          <w:b/>
          <w:sz w:val="24"/>
          <w:lang w:val="id-ID"/>
        </w:rPr>
        <w:t>PN.Mdn</w:t>
      </w:r>
      <w:proofErr w:type="spellEnd"/>
      <w:r>
        <w:rPr>
          <w:rFonts w:ascii="Times New Roman" w:hAnsi="Times New Roman" w:cs="Times New Roman"/>
          <w:b/>
          <w:sz w:val="24"/>
          <w:lang w:val="id-ID"/>
        </w:rPr>
        <w:t>)</w:t>
      </w:r>
    </w:p>
    <w:p w14:paraId="47873E37" w14:textId="77777777" w:rsidR="004A3F84" w:rsidRDefault="004A3F84" w:rsidP="000A1D7B">
      <w:pPr>
        <w:widowControl w:val="0"/>
        <w:autoSpaceDE w:val="0"/>
        <w:autoSpaceDN w:val="0"/>
        <w:spacing w:before="9" w:after="0" w:line="281" w:lineRule="exact"/>
        <w:jc w:val="center"/>
        <w:rPr>
          <w:rFonts w:ascii="Times New Roman" w:hAnsi="Times New Roman" w:cs="Times New Roman"/>
          <w:b/>
          <w:bCs/>
          <w:iCs/>
          <w:color w:val="000000"/>
          <w:sz w:val="24"/>
          <w:szCs w:val="24"/>
          <w:lang w:val="id-ID"/>
        </w:rPr>
      </w:pPr>
    </w:p>
    <w:p w14:paraId="492C757A" w14:textId="77777777" w:rsidR="00CE5AD5" w:rsidRDefault="00CE5AD5" w:rsidP="000A1D7B">
      <w:pPr>
        <w:widowControl w:val="0"/>
        <w:autoSpaceDE w:val="0"/>
        <w:autoSpaceDN w:val="0"/>
        <w:spacing w:before="9" w:after="0" w:line="281" w:lineRule="exact"/>
        <w:jc w:val="center"/>
        <w:rPr>
          <w:rFonts w:ascii="Times New Roman" w:hAnsi="Times New Roman" w:cs="Times New Roman"/>
          <w:b/>
          <w:bCs/>
          <w:iCs/>
          <w:color w:val="000000"/>
          <w:sz w:val="24"/>
          <w:szCs w:val="24"/>
          <w:lang w:val="id-ID"/>
        </w:rPr>
      </w:pPr>
      <w:r w:rsidRPr="00CE5AD5">
        <w:rPr>
          <w:rFonts w:ascii="Times New Roman" w:hAnsi="Times New Roman" w:cs="Times New Roman"/>
          <w:b/>
          <w:bCs/>
          <w:iCs/>
          <w:color w:val="000000"/>
          <w:sz w:val="24"/>
          <w:szCs w:val="24"/>
          <w:lang w:val="id-ID"/>
        </w:rPr>
        <w:t>Elvira Fitriyani  Pakpahan</w:t>
      </w:r>
    </w:p>
    <w:p w14:paraId="5D88603E" w14:textId="27036AFF" w:rsidR="000A1D7B" w:rsidRPr="000A1D7B" w:rsidRDefault="004A3F84" w:rsidP="000A1D7B">
      <w:pPr>
        <w:widowControl w:val="0"/>
        <w:autoSpaceDE w:val="0"/>
        <w:autoSpaceDN w:val="0"/>
        <w:spacing w:before="9"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 xml:space="preserve">Fakultas Hukum, Universitas Prima Indonesia, Medan </w:t>
      </w:r>
    </w:p>
    <w:p w14:paraId="3680F20E" w14:textId="77777777" w:rsidR="004A3F84" w:rsidRDefault="004A3F84" w:rsidP="004A3F84">
      <w:pPr>
        <w:widowControl w:val="0"/>
        <w:autoSpaceDE w:val="0"/>
        <w:autoSpaceDN w:val="0"/>
        <w:spacing w:after="0" w:line="281" w:lineRule="exact"/>
        <w:rPr>
          <w:rFonts w:ascii="Times New Roman" w:hAnsi="Times New Roman" w:cs="Times New Roman"/>
          <w:b/>
          <w:sz w:val="24"/>
          <w:szCs w:val="24"/>
          <w:lang w:val="id-ID"/>
        </w:rPr>
      </w:pPr>
    </w:p>
    <w:p w14:paraId="6D860328" w14:textId="77777777" w:rsidR="00CE5AD5" w:rsidRDefault="00CE5AD5" w:rsidP="004A3F84">
      <w:pPr>
        <w:widowControl w:val="0"/>
        <w:autoSpaceDE w:val="0"/>
        <w:autoSpaceDN w:val="0"/>
        <w:spacing w:after="0" w:line="281" w:lineRule="exact"/>
        <w:jc w:val="center"/>
        <w:rPr>
          <w:rFonts w:ascii="Times New Roman" w:hAnsi="Times New Roman" w:cs="Times New Roman"/>
          <w:b/>
          <w:bCs/>
          <w:iCs/>
          <w:color w:val="000000"/>
          <w:sz w:val="24"/>
          <w:szCs w:val="24"/>
          <w:lang w:val="id-ID"/>
        </w:rPr>
      </w:pPr>
      <w:r w:rsidRPr="00CE5AD5">
        <w:rPr>
          <w:rFonts w:ascii="Times New Roman" w:hAnsi="Times New Roman" w:cs="Times New Roman"/>
          <w:b/>
          <w:bCs/>
          <w:iCs/>
          <w:color w:val="000000"/>
          <w:sz w:val="24"/>
          <w:szCs w:val="24"/>
          <w:lang w:val="id-ID"/>
        </w:rPr>
        <w:t>Josephine Halim</w:t>
      </w:r>
    </w:p>
    <w:p w14:paraId="6AD97046" w14:textId="43C16680" w:rsidR="004A3F84" w:rsidRP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4F1912E8" w14:textId="77777777" w:rsid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p>
    <w:p w14:paraId="37C94DCF" w14:textId="77777777" w:rsidR="00CE5AD5" w:rsidRDefault="00CE5AD5" w:rsidP="004A3F84">
      <w:pPr>
        <w:widowControl w:val="0"/>
        <w:autoSpaceDE w:val="0"/>
        <w:autoSpaceDN w:val="0"/>
        <w:spacing w:after="0" w:line="281" w:lineRule="exact"/>
        <w:jc w:val="center"/>
        <w:rPr>
          <w:rFonts w:ascii="Times New Roman" w:hAnsi="Times New Roman" w:cs="Times New Roman"/>
          <w:b/>
          <w:bCs/>
          <w:iCs/>
          <w:color w:val="000000"/>
          <w:sz w:val="24"/>
          <w:szCs w:val="24"/>
          <w:lang w:val="id-ID"/>
        </w:rPr>
      </w:pPr>
      <w:proofErr w:type="spellStart"/>
      <w:r w:rsidRPr="00CE5AD5">
        <w:rPr>
          <w:rFonts w:ascii="Times New Roman" w:hAnsi="Times New Roman" w:cs="Times New Roman"/>
          <w:b/>
          <w:bCs/>
          <w:iCs/>
          <w:color w:val="000000"/>
          <w:sz w:val="24"/>
          <w:szCs w:val="24"/>
          <w:lang w:val="id-ID"/>
        </w:rPr>
        <w:t>Ivenchia</w:t>
      </w:r>
      <w:proofErr w:type="spellEnd"/>
      <w:r w:rsidRPr="00CE5AD5">
        <w:rPr>
          <w:rFonts w:ascii="Times New Roman" w:hAnsi="Times New Roman" w:cs="Times New Roman"/>
          <w:b/>
          <w:bCs/>
          <w:iCs/>
          <w:color w:val="000000"/>
          <w:sz w:val="24"/>
          <w:szCs w:val="24"/>
          <w:lang w:val="id-ID"/>
        </w:rPr>
        <w:t xml:space="preserve"> Halim</w:t>
      </w:r>
    </w:p>
    <w:p w14:paraId="1854F8BB" w14:textId="215E3FFB" w:rsidR="004A3F84" w:rsidRDefault="004A3F84"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53FD103D" w14:textId="77777777" w:rsidR="00CE5AD5" w:rsidRDefault="00CE5AD5" w:rsidP="00CE5AD5">
      <w:pPr>
        <w:widowControl w:val="0"/>
        <w:autoSpaceDE w:val="0"/>
        <w:autoSpaceDN w:val="0"/>
        <w:spacing w:after="0" w:line="281" w:lineRule="exact"/>
        <w:jc w:val="center"/>
        <w:rPr>
          <w:rFonts w:ascii="Times New Roman" w:hAnsi="Times New Roman" w:cs="Times New Roman"/>
          <w:b/>
          <w:bCs/>
          <w:iCs/>
          <w:color w:val="000000"/>
          <w:sz w:val="24"/>
          <w:szCs w:val="24"/>
          <w:lang w:val="id-ID"/>
        </w:rPr>
      </w:pPr>
    </w:p>
    <w:p w14:paraId="6CC6A969" w14:textId="77777777" w:rsidR="00A27C89" w:rsidRDefault="00A27C89" w:rsidP="00CE5AD5">
      <w:pPr>
        <w:widowControl w:val="0"/>
        <w:autoSpaceDE w:val="0"/>
        <w:autoSpaceDN w:val="0"/>
        <w:spacing w:after="0" w:line="281" w:lineRule="exact"/>
        <w:jc w:val="center"/>
        <w:rPr>
          <w:rFonts w:ascii="Times New Roman" w:hAnsi="Times New Roman" w:cs="Times New Roman"/>
          <w:b/>
          <w:bCs/>
          <w:iCs/>
          <w:color w:val="000000"/>
          <w:sz w:val="24"/>
          <w:szCs w:val="24"/>
          <w:lang w:val="id-ID"/>
        </w:rPr>
      </w:pPr>
      <w:r w:rsidRPr="00A27C89">
        <w:rPr>
          <w:rFonts w:ascii="Times New Roman" w:hAnsi="Times New Roman" w:cs="Times New Roman"/>
          <w:b/>
          <w:bCs/>
          <w:iCs/>
          <w:color w:val="000000"/>
          <w:sz w:val="24"/>
          <w:szCs w:val="24"/>
          <w:lang w:val="id-ID"/>
        </w:rPr>
        <w:t>Emelia </w:t>
      </w:r>
      <w:proofErr w:type="spellStart"/>
      <w:r w:rsidRPr="00A27C89">
        <w:rPr>
          <w:rFonts w:ascii="Times New Roman" w:hAnsi="Times New Roman" w:cs="Times New Roman"/>
          <w:b/>
          <w:bCs/>
          <w:iCs/>
          <w:color w:val="000000"/>
          <w:sz w:val="24"/>
          <w:szCs w:val="24"/>
          <w:lang w:val="id-ID"/>
        </w:rPr>
        <w:t>Khonario</w:t>
      </w:r>
      <w:proofErr w:type="spellEnd"/>
    </w:p>
    <w:p w14:paraId="393E7BE5" w14:textId="0B1CD93D" w:rsidR="00CE5AD5" w:rsidRDefault="00CE5AD5" w:rsidP="00CE5AD5">
      <w:pPr>
        <w:widowControl w:val="0"/>
        <w:autoSpaceDE w:val="0"/>
        <w:autoSpaceDN w:val="0"/>
        <w:spacing w:after="0" w:line="281" w:lineRule="exact"/>
        <w:jc w:val="center"/>
        <w:rPr>
          <w:rFonts w:ascii="Times New Roman" w:hAnsi="Times New Roman" w:cs="Times New Roman"/>
          <w:i/>
          <w:color w:val="000000"/>
          <w:sz w:val="24"/>
          <w:szCs w:val="24"/>
          <w:lang w:val="id-ID"/>
        </w:rPr>
      </w:pPr>
      <w:r w:rsidRPr="004A3F84">
        <w:rPr>
          <w:rFonts w:ascii="Times New Roman" w:hAnsi="Times New Roman" w:cs="Times New Roman"/>
          <w:i/>
          <w:color w:val="000000"/>
          <w:sz w:val="24"/>
          <w:szCs w:val="24"/>
          <w:lang w:val="id-ID"/>
        </w:rPr>
        <w:t>Fakultas Hukum, Universitas Prima Indonesia, Medan.</w:t>
      </w:r>
    </w:p>
    <w:p w14:paraId="4A461673" w14:textId="77777777" w:rsidR="00CE5AD5" w:rsidRDefault="00CE5AD5" w:rsidP="00CE5AD5">
      <w:pPr>
        <w:widowControl w:val="0"/>
        <w:autoSpaceDE w:val="0"/>
        <w:autoSpaceDN w:val="0"/>
        <w:spacing w:after="0" w:line="281" w:lineRule="exact"/>
        <w:rPr>
          <w:rFonts w:ascii="Times New Roman" w:hAnsi="Times New Roman" w:cs="Times New Roman"/>
          <w:i/>
          <w:color w:val="000000"/>
          <w:sz w:val="24"/>
          <w:szCs w:val="24"/>
          <w:lang w:val="id-ID"/>
        </w:rPr>
      </w:pPr>
    </w:p>
    <w:p w14:paraId="174C856E" w14:textId="0FF72BB8" w:rsidR="000A1D7B" w:rsidRDefault="000A1D7B" w:rsidP="004A3F84">
      <w:pPr>
        <w:widowControl w:val="0"/>
        <w:autoSpaceDE w:val="0"/>
        <w:autoSpaceDN w:val="0"/>
        <w:spacing w:after="0" w:line="281" w:lineRule="exact"/>
        <w:jc w:val="center"/>
        <w:rPr>
          <w:rFonts w:ascii="Times New Roman" w:hAnsi="Times New Roman" w:cs="Times New Roman"/>
          <w:i/>
          <w:color w:val="000000"/>
          <w:sz w:val="24"/>
          <w:szCs w:val="24"/>
          <w:lang w:val="id-ID"/>
        </w:rPr>
      </w:pPr>
      <w:r w:rsidRPr="00B9113E">
        <w:rPr>
          <w:rFonts w:ascii="Times New Roman" w:hAnsi="Times New Roman" w:cs="Times New Roman"/>
          <w:b/>
          <w:bCs/>
          <w:noProof/>
          <w:sz w:val="24"/>
          <w:szCs w:val="24"/>
          <w:lang w:val="id-ID" w:eastAsia="id-ID"/>
        </w:rPr>
        <mc:AlternateContent>
          <mc:Choice Requires="wps">
            <w:drawing>
              <wp:anchor distT="0" distB="0" distL="114300" distR="114300" simplePos="0" relativeHeight="251659264" behindDoc="0" locked="0" layoutInCell="1" allowOverlap="1" wp14:anchorId="1D237AA4" wp14:editId="75249947">
                <wp:simplePos x="0" y="0"/>
                <wp:positionH relativeFrom="column">
                  <wp:posOffset>-7620</wp:posOffset>
                </wp:positionH>
                <wp:positionV relativeFrom="paragraph">
                  <wp:posOffset>128270</wp:posOffset>
                </wp:positionV>
                <wp:extent cx="57150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57150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B19E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1pt" to="44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" strokecolor="black [3213]" strokeweight="2.25pt"/>
            </w:pict>
          </mc:Fallback>
        </mc:AlternateContent>
      </w:r>
    </w:p>
    <w:p w14:paraId="6DA78F1F" w14:textId="77777777" w:rsidR="000A1D7B" w:rsidRPr="004A3F84" w:rsidRDefault="000A1D7B" w:rsidP="000A1D7B">
      <w:pPr>
        <w:widowControl w:val="0"/>
        <w:autoSpaceDE w:val="0"/>
        <w:autoSpaceDN w:val="0"/>
        <w:spacing w:after="0" w:line="281" w:lineRule="exact"/>
        <w:rPr>
          <w:rFonts w:ascii="Times New Roman" w:hAnsi="Times New Roman" w:cs="Times New Roman"/>
          <w:b/>
          <w:color w:val="000000"/>
          <w:sz w:val="24"/>
          <w:lang w:val="id-ID"/>
        </w:rPr>
      </w:pPr>
      <w:r w:rsidRPr="004A3F84">
        <w:rPr>
          <w:rFonts w:ascii="Times New Roman" w:hAnsi="Times New Roman" w:cs="Times New Roman"/>
          <w:b/>
          <w:color w:val="212121"/>
          <w:sz w:val="24"/>
          <w:lang w:val="id-ID"/>
        </w:rPr>
        <w:t>Abstrak</w:t>
      </w:r>
    </w:p>
    <w:p w14:paraId="502A8103" w14:textId="77777777" w:rsidR="000A1D7B" w:rsidRDefault="000A1D7B" w:rsidP="000A1D7B">
      <w:pPr>
        <w:widowControl w:val="0"/>
        <w:autoSpaceDE w:val="0"/>
        <w:autoSpaceDN w:val="0"/>
        <w:spacing w:after="0" w:line="281" w:lineRule="exact"/>
        <w:jc w:val="both"/>
        <w:rPr>
          <w:rFonts w:ascii="Times New Roman" w:hAnsi="Times New Roman" w:cs="Times New Roman"/>
          <w:i/>
          <w:color w:val="000000"/>
          <w:sz w:val="24"/>
          <w:szCs w:val="24"/>
          <w:lang w:val="id-ID"/>
        </w:rPr>
      </w:pPr>
    </w:p>
    <w:p w14:paraId="1C36F0B8" w14:textId="77777777" w:rsidR="003E2317" w:rsidRDefault="003E2317" w:rsidP="003E2317">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Perlindungan </w:t>
      </w:r>
      <w:r w:rsidRPr="003E2317">
        <w:rPr>
          <w:rFonts w:ascii="Times New Roman" w:hAnsi="Times New Roman" w:cs="Times New Roman"/>
          <w:sz w:val="24"/>
          <w:lang w:val="id-ID"/>
        </w:rPr>
        <w:t>bagi buruh merupakan bentuk tanggung jawab negara dalam hal memberi kepastian ekonomi, sosial, dan hukum kepada seluruh tenaga kerja di Indonesia demi memanifestasikan kemakmuran bagi tenaga kerja yang ada di Indonesia</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Pada regulasi tersebut dijelaskan bahwa setiap buruh diberi pekerjaan oleh yang namanya pemberi kerja, adapun pemberi kerja dalam regulasi tersebut ialah orang perseorangan, pengusaha, badan hukum, atau badan-badan lainnya yang memberi pekerjaan kepada setiap orang yang disebut buruh atau tenaga kerja untuk selanjutnya akan diberi imbalan berupah upah yang layak. </w:t>
      </w:r>
      <w:r w:rsidRPr="003E2317">
        <w:rPr>
          <w:rFonts w:ascii="Times New Roman" w:hAnsi="Times New Roman" w:cs="Times New Roman"/>
          <w:sz w:val="24"/>
          <w:lang w:val="fi-FI"/>
        </w:rPr>
        <w:t>Jenis riset pada riset ini ialah</w:t>
      </w:r>
      <w:r>
        <w:rPr>
          <w:rFonts w:ascii="Times New Roman" w:hAnsi="Times New Roman" w:cs="Times New Roman"/>
          <w:sz w:val="24"/>
          <w:lang w:val="id-ID"/>
        </w:rPr>
        <w:t xml:space="preserve"> yuridis</w:t>
      </w:r>
      <w:r w:rsidRPr="003E2317">
        <w:rPr>
          <w:rFonts w:ascii="Times New Roman" w:hAnsi="Times New Roman" w:cs="Times New Roman"/>
          <w:sz w:val="24"/>
          <w:lang w:val="fi-FI"/>
        </w:rPr>
        <w:t xml:space="preserve"> normatif yaitu suatu riset yang berbasis pada teori-teori atau peraturan hukum</w:t>
      </w:r>
      <w:r>
        <w:rPr>
          <w:rFonts w:ascii="Times New Roman" w:hAnsi="Times New Roman" w:cs="Times New Roman"/>
          <w:sz w:val="24"/>
          <w:lang w:val="id-ID"/>
        </w:rPr>
        <w:t xml:space="preserve">. </w:t>
      </w:r>
      <w:r w:rsidRPr="003E2317">
        <w:rPr>
          <w:rFonts w:ascii="Times New Roman" w:hAnsi="Times New Roman" w:cs="Times New Roman"/>
          <w:sz w:val="24"/>
          <w:lang w:val="id-ID"/>
        </w:rPr>
        <w:t>Pemberi kerja dilarang mengupah karyawan di</w:t>
      </w:r>
      <w:r>
        <w:rPr>
          <w:rFonts w:ascii="Times New Roman" w:hAnsi="Times New Roman" w:cs="Times New Roman"/>
          <w:sz w:val="24"/>
          <w:lang w:val="id-ID"/>
        </w:rPr>
        <w:t xml:space="preserve"> </w:t>
      </w:r>
      <w:r w:rsidRPr="003E2317">
        <w:rPr>
          <w:rFonts w:ascii="Times New Roman" w:hAnsi="Times New Roman" w:cs="Times New Roman"/>
          <w:sz w:val="24"/>
          <w:lang w:val="id-ID"/>
        </w:rPr>
        <w:t>bawah upah minimum yang ditetapkan, hal ini sebenarnya juga telah ditegaskan melalui PP No.</w:t>
      </w:r>
      <w:r>
        <w:rPr>
          <w:rFonts w:ascii="Times New Roman" w:hAnsi="Times New Roman" w:cs="Times New Roman"/>
          <w:sz w:val="24"/>
          <w:lang w:val="id-ID"/>
        </w:rPr>
        <w:t xml:space="preserve"> </w:t>
      </w:r>
      <w:r w:rsidRPr="003E2317">
        <w:rPr>
          <w:rFonts w:ascii="Times New Roman" w:hAnsi="Times New Roman" w:cs="Times New Roman"/>
          <w:sz w:val="24"/>
          <w:lang w:val="id-ID"/>
        </w:rPr>
        <w:t>36 Tahun 2021 tepatnya pada pasal 23 ayat 3 dikatakan bahwa “</w:t>
      </w:r>
      <w:r w:rsidRPr="003E2317">
        <w:rPr>
          <w:rFonts w:ascii="Times New Roman" w:hAnsi="Times New Roman" w:cs="Times New Roman"/>
          <w:i/>
          <w:iCs/>
          <w:sz w:val="24"/>
          <w:lang w:val="id-ID"/>
        </w:rPr>
        <w:t>Pengusaha dilarang membayar upah lebih rendah dari upah minimum”</w:t>
      </w:r>
      <w:r>
        <w:rPr>
          <w:rFonts w:ascii="Times New Roman" w:hAnsi="Times New Roman" w:cs="Times New Roman"/>
          <w:sz w:val="24"/>
          <w:lang w:val="id-ID"/>
        </w:rPr>
        <w:t>. Jika kita kaitkan dengan Putusan No.52/</w:t>
      </w:r>
      <w:proofErr w:type="spellStart"/>
      <w:r>
        <w:rPr>
          <w:rFonts w:ascii="Times New Roman" w:hAnsi="Times New Roman" w:cs="Times New Roman"/>
          <w:sz w:val="24"/>
          <w:lang w:val="id-ID"/>
        </w:rPr>
        <w:t>Pdt</w:t>
      </w:r>
      <w:proofErr w:type="spellEnd"/>
      <w:r>
        <w:rPr>
          <w:rFonts w:ascii="Times New Roman" w:hAnsi="Times New Roman" w:cs="Times New Roman"/>
          <w:sz w:val="24"/>
          <w:lang w:val="id-ID"/>
        </w:rPr>
        <w:t>/Sus-PHI/2021/</w:t>
      </w:r>
      <w:proofErr w:type="spellStart"/>
      <w:r>
        <w:rPr>
          <w:rFonts w:ascii="Times New Roman" w:hAnsi="Times New Roman" w:cs="Times New Roman"/>
          <w:sz w:val="24"/>
          <w:lang w:val="id-ID"/>
        </w:rPr>
        <w:t>PN.Mdn</w:t>
      </w:r>
      <w:proofErr w:type="spellEnd"/>
      <w:r>
        <w:rPr>
          <w:rFonts w:ascii="Times New Roman" w:hAnsi="Times New Roman" w:cs="Times New Roman"/>
          <w:sz w:val="24"/>
          <w:lang w:val="id-ID"/>
        </w:rPr>
        <w:t xml:space="preserve">, yang di mana Achmad Fauzi </w:t>
      </w:r>
      <w:proofErr w:type="spellStart"/>
      <w:r>
        <w:rPr>
          <w:rFonts w:ascii="Times New Roman" w:hAnsi="Times New Roman" w:cs="Times New Roman"/>
          <w:sz w:val="24"/>
          <w:lang w:val="id-ID"/>
        </w:rPr>
        <w:t>Fadryan</w:t>
      </w:r>
      <w:proofErr w:type="spellEnd"/>
      <w:r>
        <w:rPr>
          <w:rFonts w:ascii="Times New Roman" w:hAnsi="Times New Roman" w:cs="Times New Roman"/>
          <w:sz w:val="24"/>
          <w:lang w:val="id-ID"/>
        </w:rPr>
        <w:t xml:space="preserve"> Dalimunthe yang dalam perkara ini sebagai penggugat mengajukan gugatan terhadap PT Royal Sejahtera. Adapun upah yang diterima Penggugat selama bekerja di perusahaan tergugat yaitu Rp 1,200,000 (Satu Juta Dua Ratus Ribu Rupiah) yang di mana pada saat itu tahun 2019 Upah Minimum Kota Medan yang ditetapkan yaitu di angka Rp 2,969,824 (Dua Juta Sembilan Ratus Enam Puluh Sembilan Ribu Delapan Ratus Dua Puluh Empat Rupiah).</w:t>
      </w:r>
    </w:p>
    <w:p w14:paraId="02BD963E" w14:textId="77777777" w:rsidR="003E2317" w:rsidRDefault="003E2317" w:rsidP="003E2317">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Kata Kunci : Perlindungan Hukum, Upah Minimum, Kota Medan.</w:t>
      </w:r>
    </w:p>
    <w:p w14:paraId="5D3AEA9A" w14:textId="77777777" w:rsidR="003E2317" w:rsidRDefault="003E2317" w:rsidP="007E7E85">
      <w:pPr>
        <w:spacing w:line="240" w:lineRule="auto"/>
        <w:ind w:firstLine="708"/>
        <w:jc w:val="both"/>
        <w:rPr>
          <w:rFonts w:ascii="Times New Roman" w:hAnsi="Times New Roman" w:cs="Times New Roman"/>
          <w:lang w:val="fi-FI"/>
        </w:rPr>
      </w:pPr>
    </w:p>
    <w:p w14:paraId="4072F23D" w14:textId="565A31F2" w:rsidR="000A1D7B" w:rsidRDefault="000A1D7B" w:rsidP="007E7E85">
      <w:pPr>
        <w:spacing w:line="240" w:lineRule="auto"/>
        <w:ind w:firstLine="708"/>
        <w:jc w:val="both"/>
        <w:rPr>
          <w:rFonts w:ascii="Times New Roman" w:hAnsi="Times New Roman" w:cs="Times New Roman"/>
          <w:lang w:val="id-ID"/>
        </w:rPr>
      </w:pPr>
      <w:r w:rsidRPr="003E2317">
        <w:rPr>
          <w:rFonts w:ascii="Times New Roman" w:hAnsi="Times New Roman" w:cs="Times New Roman"/>
          <w:lang w:val="fi-FI"/>
        </w:rPr>
        <w:t xml:space="preserve"> </w:t>
      </w:r>
    </w:p>
    <w:p w14:paraId="14C3F6D7" w14:textId="77777777" w:rsidR="007E7E85" w:rsidRDefault="007E7E85" w:rsidP="007E7E85">
      <w:pPr>
        <w:widowControl w:val="0"/>
        <w:autoSpaceDE w:val="0"/>
        <w:autoSpaceDN w:val="0"/>
        <w:spacing w:after="0" w:line="234" w:lineRule="exact"/>
        <w:rPr>
          <w:rFonts w:ascii="Times New Roman" w:hAnsi="Times New Roman" w:cs="Times New Roman"/>
          <w:b/>
          <w:color w:val="000000"/>
          <w:sz w:val="24"/>
          <w:szCs w:val="24"/>
          <w:lang w:val="id-ID"/>
        </w:rPr>
      </w:pPr>
      <w:r w:rsidRPr="007E7E85">
        <w:rPr>
          <w:rFonts w:ascii="Times New Roman" w:hAnsi="Times New Roman" w:cs="Times New Roman"/>
          <w:b/>
          <w:color w:val="000000"/>
          <w:sz w:val="24"/>
          <w:szCs w:val="24"/>
        </w:rPr>
        <w:t>Abstract</w:t>
      </w:r>
    </w:p>
    <w:p w14:paraId="745CF340" w14:textId="77777777" w:rsidR="004A3F84" w:rsidRPr="004F1C97" w:rsidRDefault="004A3F84" w:rsidP="004A3F84">
      <w:pPr>
        <w:spacing w:after="100" w:line="26" w:lineRule="atLeast"/>
        <w:ind w:firstLine="710"/>
        <w:rPr>
          <w:rFonts w:ascii="Times New Roman" w:hAnsi="Times New Roman" w:cs="Times New Roman"/>
          <w:i/>
          <w:iCs/>
        </w:rPr>
      </w:pPr>
      <w:r w:rsidRPr="004F1C97">
        <w:rPr>
          <w:rFonts w:ascii="Times New Roman" w:hAnsi="Times New Roman" w:cs="Times New Roman"/>
          <w:i/>
          <w:iCs/>
        </w:rPr>
        <w:t xml:space="preserve">Indonesia's environmental land condition and quality index in 2021 has increased by 1.18 points compared to 2020 with 50.9% of the land area, </w:t>
      </w:r>
      <w:r w:rsidRPr="004F1C97">
        <w:rPr>
          <w:rFonts w:ascii="Times New Roman" w:hAnsi="Times New Roman" w:cs="Times New Roman"/>
          <w:i/>
          <w:iCs/>
          <w:lang w:val="en-US"/>
        </w:rPr>
        <w:t>it</w:t>
      </w:r>
      <w:r w:rsidRPr="004F1C97">
        <w:rPr>
          <w:rFonts w:ascii="Times New Roman" w:hAnsi="Times New Roman" w:cs="Times New Roman"/>
          <w:i/>
          <w:iCs/>
        </w:rPr>
        <w:t xml:space="preserve"> shows the condition of the land area is getting better and the priority of stakeholders to apply the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principle will further support the sustainability of environmental functions. The regulation of the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principle in Law No. 32 of 2009 is very important to be enforced in Indonesia as an effort to maintain environmental sustainability and anticipate environmental damage. This research uses normative juridical method by using literature study or documentary study of legal materials in answering the legal issues at hand. When environmental damage is </w:t>
      </w:r>
      <w:r w:rsidRPr="004F1C97">
        <w:rPr>
          <w:rFonts w:ascii="Times New Roman" w:hAnsi="Times New Roman" w:cs="Times New Roman"/>
          <w:i/>
          <w:iCs/>
          <w:lang w:val="en-US"/>
        </w:rPr>
        <w:t>irreversible</w:t>
      </w:r>
      <w:r w:rsidRPr="004F1C97">
        <w:rPr>
          <w:rFonts w:ascii="Times New Roman" w:hAnsi="Times New Roman" w:cs="Times New Roman"/>
          <w:i/>
          <w:iCs/>
        </w:rPr>
        <w:t xml:space="preserve">, judges must prioritise environmental protection and restoration in environmental cases in applying the principle of In </w:t>
      </w:r>
      <w:proofErr w:type="spellStart"/>
      <w:r w:rsidRPr="004F1C97">
        <w:rPr>
          <w:rFonts w:ascii="Times New Roman" w:hAnsi="Times New Roman" w:cs="Times New Roman"/>
          <w:i/>
          <w:iCs/>
        </w:rPr>
        <w:t>Dubio</w:t>
      </w:r>
      <w:proofErr w:type="spellEnd"/>
      <w:r w:rsidRPr="004F1C97">
        <w:rPr>
          <w:rFonts w:ascii="Times New Roman" w:hAnsi="Times New Roman" w:cs="Times New Roman"/>
          <w:i/>
          <w:iCs/>
        </w:rPr>
        <w:t xml:space="preserve"> Pro Natura with the expectation that the results of their decisions can promote and benefit nature through concrete actions taken by the defendants in court decisions.</w:t>
      </w:r>
    </w:p>
    <w:p w14:paraId="1046CBC0" w14:textId="702EC6B4" w:rsidR="007E7E85" w:rsidRPr="007E7E85" w:rsidRDefault="007E7E85" w:rsidP="007E7E85">
      <w:pPr>
        <w:widowControl w:val="0"/>
        <w:autoSpaceDE w:val="0"/>
        <w:autoSpaceDN w:val="0"/>
        <w:spacing w:after="0" w:line="234" w:lineRule="exact"/>
        <w:rPr>
          <w:rFonts w:ascii="Times New Roman" w:hAnsi="Times New Roman" w:cs="Times New Roman"/>
          <w:i/>
          <w:color w:val="000000"/>
          <w:lang w:val="id-ID"/>
        </w:rPr>
      </w:pPr>
      <w:r w:rsidRPr="007E7E85">
        <w:rPr>
          <w:rFonts w:ascii="Times New Roman" w:hAnsi="Times New Roman" w:cs="Times New Roman"/>
          <w:i/>
          <w:color w:val="000000"/>
        </w:rPr>
        <w:t>Keywords:</w:t>
      </w:r>
      <w:r w:rsidRPr="007E7E85">
        <w:rPr>
          <w:rFonts w:ascii="Times New Roman" w:hAnsi="Times New Roman" w:cs="Times New Roman"/>
          <w:i/>
          <w:color w:val="000000"/>
          <w:spacing w:val="-2"/>
        </w:rPr>
        <w:t xml:space="preserve"> </w:t>
      </w:r>
      <w:r w:rsidR="004A3F84" w:rsidRPr="004F1C97">
        <w:rPr>
          <w:rFonts w:ascii="Times New Roman" w:hAnsi="Times New Roman" w:cs="Times New Roman"/>
          <w:i/>
          <w:iCs/>
        </w:rPr>
        <w:t xml:space="preserve">In </w:t>
      </w:r>
      <w:proofErr w:type="spellStart"/>
      <w:r w:rsidR="004A3F84" w:rsidRPr="004F1C97">
        <w:rPr>
          <w:rFonts w:ascii="Times New Roman" w:hAnsi="Times New Roman" w:cs="Times New Roman"/>
          <w:i/>
          <w:iCs/>
        </w:rPr>
        <w:t>Dubio</w:t>
      </w:r>
      <w:proofErr w:type="spellEnd"/>
      <w:r w:rsidR="004A3F84" w:rsidRPr="004F1C97">
        <w:rPr>
          <w:rFonts w:ascii="Times New Roman" w:hAnsi="Times New Roman" w:cs="Times New Roman"/>
          <w:i/>
          <w:iCs/>
        </w:rPr>
        <w:t xml:space="preserve"> Pro Natura, Environment, Indonesia</w:t>
      </w:r>
      <w:r w:rsidR="004A3F84" w:rsidRPr="004F1C97">
        <w:rPr>
          <w:rFonts w:ascii="Times New Roman" w:hAnsi="Times New Roman" w:cs="Times New Roman"/>
          <w:i/>
          <w:iCs/>
          <w:lang w:val="en-US"/>
        </w:rPr>
        <w:t>.</w:t>
      </w:r>
    </w:p>
    <w:p w14:paraId="070349C3" w14:textId="18FC4CA4" w:rsidR="00CB0757" w:rsidRDefault="00CB0757" w:rsidP="00CB0757">
      <w:pPr>
        <w:jc w:val="both"/>
        <w:rPr>
          <w:rFonts w:ascii="Times New Roman" w:hAnsi="Times New Roman" w:cs="Times New Roman"/>
          <w:lang w:val="id-ID"/>
        </w:rPr>
      </w:pPr>
    </w:p>
    <w:p w14:paraId="15A529C7" w14:textId="77777777" w:rsidR="004A3F84" w:rsidRDefault="004A3F84" w:rsidP="00CB0757">
      <w:pPr>
        <w:jc w:val="both"/>
        <w:rPr>
          <w:rFonts w:ascii="Times New Roman" w:hAnsi="Times New Roman" w:cs="Times New Roman"/>
          <w:lang w:val="id-ID"/>
        </w:rPr>
      </w:pPr>
    </w:p>
    <w:p w14:paraId="2424DEF8" w14:textId="77777777" w:rsidR="004A3F84" w:rsidRDefault="004A3F84" w:rsidP="00CB0757">
      <w:pPr>
        <w:jc w:val="both"/>
        <w:rPr>
          <w:rFonts w:ascii="Times New Roman" w:hAnsi="Times New Roman" w:cs="Times New Roman"/>
          <w:lang w:val="id-ID"/>
        </w:rPr>
      </w:pPr>
    </w:p>
    <w:p w14:paraId="5D715F41" w14:textId="77777777" w:rsidR="004A3F84" w:rsidRPr="004A3F84" w:rsidRDefault="004A3F84" w:rsidP="004A3F84">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t>PENDAHULUAN</w:t>
      </w:r>
    </w:p>
    <w:p w14:paraId="789B0F5C" w14:textId="5D9EAAFD" w:rsidR="003E2317" w:rsidRPr="003E2317" w:rsidRDefault="003E2317" w:rsidP="003E2317">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Perlindungan </w:t>
      </w:r>
      <w:r w:rsidRPr="003E2317">
        <w:rPr>
          <w:rFonts w:ascii="Times New Roman" w:hAnsi="Times New Roman" w:cs="Times New Roman"/>
          <w:sz w:val="24"/>
          <w:lang w:val="id-ID"/>
        </w:rPr>
        <w:t>bagi buruh merupakan bentuk tanggung jawab negara dalam hal memberi kepastian ekonomi, sosial, dan hukum kepada seluruh tenaga kerja di Indonesia demi memanifestasikan kemakmuran bagi tenaga kerja yang ada di Indonesia. Kedudukan buruh sebagai motor pembangunan sudah seharusnya dilekatkan kepada kepastian akan kelayakan hidup sebagai manusia, misal hak hukum, sosial, dan ekonomi,</w:t>
      </w:r>
      <w:r>
        <w:rPr>
          <w:rStyle w:val="ReferensiCatatanKaki"/>
          <w:rFonts w:ascii="Times New Roman" w:hAnsi="Times New Roman" w:cs="Times New Roman"/>
          <w:sz w:val="24"/>
          <w:lang w:val="id-ID"/>
        </w:rPr>
        <w:footnoteReference w:id="1"/>
      </w:r>
      <w:r w:rsidRPr="003E2317">
        <w:rPr>
          <w:rFonts w:ascii="Times New Roman" w:hAnsi="Times New Roman" w:cs="Times New Roman"/>
          <w:sz w:val="24"/>
          <w:lang w:val="id-ID"/>
        </w:rPr>
        <w:t xml:space="preserve"> dikarenakan apabila hak-hak dasar itu tidak dipenuhi maka dapat dipastikan itu akan </w:t>
      </w:r>
      <w:proofErr w:type="spellStart"/>
      <w:r w:rsidRPr="003E2317">
        <w:rPr>
          <w:rFonts w:ascii="Times New Roman" w:hAnsi="Times New Roman" w:cs="Times New Roman"/>
          <w:sz w:val="24"/>
          <w:lang w:val="id-ID"/>
        </w:rPr>
        <w:t>menganggu</w:t>
      </w:r>
      <w:proofErr w:type="spellEnd"/>
      <w:r w:rsidRPr="003E2317">
        <w:rPr>
          <w:rFonts w:ascii="Times New Roman" w:hAnsi="Times New Roman" w:cs="Times New Roman"/>
          <w:sz w:val="24"/>
          <w:lang w:val="id-ID"/>
        </w:rPr>
        <w:t xml:space="preserve"> daya kerja dari buruh tersebut yang tentunya nanti akan </w:t>
      </w:r>
      <w:proofErr w:type="spellStart"/>
      <w:r w:rsidRPr="003E2317">
        <w:rPr>
          <w:rFonts w:ascii="Times New Roman" w:hAnsi="Times New Roman" w:cs="Times New Roman"/>
          <w:sz w:val="24"/>
          <w:lang w:val="id-ID"/>
        </w:rPr>
        <w:t>menganggu</w:t>
      </w:r>
      <w:proofErr w:type="spellEnd"/>
      <w:r w:rsidRPr="003E2317">
        <w:rPr>
          <w:rFonts w:ascii="Times New Roman" w:hAnsi="Times New Roman" w:cs="Times New Roman"/>
          <w:sz w:val="24"/>
          <w:lang w:val="id-ID"/>
        </w:rPr>
        <w:t xml:space="preserve"> pembangunan itu juga.</w:t>
      </w:r>
      <w:r>
        <w:rPr>
          <w:rStyle w:val="ReferensiCatatanKaki"/>
          <w:rFonts w:ascii="Times New Roman" w:hAnsi="Times New Roman" w:cs="Times New Roman"/>
          <w:sz w:val="24"/>
        </w:rPr>
        <w:footnoteReference w:id="2"/>
      </w:r>
      <w:r>
        <w:rPr>
          <w:rFonts w:ascii="Times New Roman" w:hAnsi="Times New Roman" w:cs="Times New Roman"/>
          <w:sz w:val="24"/>
          <w:lang w:val="id-ID"/>
        </w:rPr>
        <w:t xml:space="preserve"> </w:t>
      </w:r>
      <w:r w:rsidRPr="003E2317">
        <w:rPr>
          <w:rFonts w:ascii="Times New Roman" w:hAnsi="Times New Roman" w:cs="Times New Roman"/>
          <w:sz w:val="24"/>
          <w:lang w:val="id-ID"/>
        </w:rPr>
        <w:t>Oleh karena dalam rangka agar tidak terjadi gangguan tersebut maka dibutuhkan  perlindungan hukum terhadap tenaga kerja.</w:t>
      </w:r>
    </w:p>
    <w:p w14:paraId="6FA93A13" w14:textId="77777777"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Proteksi secara legal terhadap karyawan sudah dimanifestasikan oleh negara melalui Peraturan UU No</w:t>
      </w:r>
      <w:r>
        <w:rPr>
          <w:rFonts w:ascii="Times New Roman" w:hAnsi="Times New Roman" w:cs="Times New Roman"/>
          <w:sz w:val="24"/>
          <w:lang w:val="id-ID"/>
        </w:rPr>
        <w:t>.</w:t>
      </w:r>
      <w:r w:rsidRPr="003E2317">
        <w:rPr>
          <w:rFonts w:ascii="Times New Roman" w:hAnsi="Times New Roman" w:cs="Times New Roman"/>
          <w:sz w:val="24"/>
          <w:lang w:val="id-ID"/>
        </w:rPr>
        <w:t xml:space="preserve"> 13 Tahun 2003 tentang ketenagakerjaan. Pada regulasi itu dijelaskan, setiap buruh diberi kerja melalui yang </w:t>
      </w:r>
      <w:proofErr w:type="spellStart"/>
      <w:r w:rsidRPr="003E2317">
        <w:rPr>
          <w:rFonts w:ascii="Times New Roman" w:hAnsi="Times New Roman" w:cs="Times New Roman"/>
          <w:sz w:val="24"/>
          <w:lang w:val="id-ID"/>
        </w:rPr>
        <w:t>namannya</w:t>
      </w:r>
      <w:proofErr w:type="spellEnd"/>
      <w:r w:rsidRPr="003E2317">
        <w:rPr>
          <w:rFonts w:ascii="Times New Roman" w:hAnsi="Times New Roman" w:cs="Times New Roman"/>
          <w:sz w:val="24"/>
          <w:lang w:val="id-ID"/>
        </w:rPr>
        <w:t xml:space="preserve"> pemberi kerja, adapun pemberi kerja dalam regulasi tersebut ialah orang perseorangan, pengusaha, badan hukum, atau badan-badan lainnya yang memberi pekerjaan kepada setiap orang yang disebut buruh atau tenaga kerja </w:t>
      </w:r>
      <w:r w:rsidRPr="003E2317">
        <w:rPr>
          <w:rFonts w:ascii="Times New Roman" w:hAnsi="Times New Roman" w:cs="Times New Roman"/>
          <w:sz w:val="24"/>
          <w:lang w:val="id-ID"/>
        </w:rPr>
        <w:lastRenderedPageBreak/>
        <w:t>untuk selanjutnya akan diberi imbalan berupah upah yang layak. Adapun terhadap pemberian upah bagi buruh telah diatur oleh regulasi tersebut tepatnya pada pasal 89, di</w:t>
      </w:r>
      <w:r>
        <w:rPr>
          <w:rFonts w:ascii="Times New Roman" w:hAnsi="Times New Roman" w:cs="Times New Roman"/>
          <w:sz w:val="24"/>
          <w:lang w:val="id-ID"/>
        </w:rPr>
        <w:t xml:space="preserve"> </w:t>
      </w:r>
      <w:r w:rsidRPr="003E2317">
        <w:rPr>
          <w:rFonts w:ascii="Times New Roman" w:hAnsi="Times New Roman" w:cs="Times New Roman"/>
          <w:sz w:val="24"/>
          <w:lang w:val="id-ID"/>
        </w:rPr>
        <w:t>mana pada pasal tersebut dijelaskan upah minimum yang menjadi standarisasi minimal yang harus ditaati oleh pemberi kerja dalam mengupah karyawannya. Adapun upah minimum tersebut diatur atau ditetapkan oleh kepala daerah setempat dengan jumlah yang berbeda-beda tergantung wilayahnya dan upah minimum ini ditujukan untuk mencapai kehidupan yang layak terhadap buruh atau tenaga kerja.</w:t>
      </w:r>
    </w:p>
    <w:p w14:paraId="4A25DC45" w14:textId="77777777" w:rsidR="003E2317" w:rsidRDefault="003E2317" w:rsidP="003E2317">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r>
      <w:r w:rsidRPr="003E2317">
        <w:rPr>
          <w:rFonts w:ascii="Times New Roman" w:hAnsi="Times New Roman" w:cs="Times New Roman"/>
          <w:sz w:val="24"/>
          <w:lang w:val="id-ID"/>
        </w:rPr>
        <w:t>Oleh karena itu setiap pengusaha diwajibkan memiliki kondisi keuangan yang layak agar dapat mematuhi peraturan upah minimum tersebut. Upah minimum yang ditetapkan oleh bupati/</w:t>
      </w:r>
      <w:proofErr w:type="spellStart"/>
      <w:r w:rsidRPr="003E2317">
        <w:rPr>
          <w:rFonts w:ascii="Times New Roman" w:hAnsi="Times New Roman" w:cs="Times New Roman"/>
          <w:sz w:val="24"/>
          <w:lang w:val="id-ID"/>
        </w:rPr>
        <w:t>walikota</w:t>
      </w:r>
      <w:proofErr w:type="spellEnd"/>
      <w:r w:rsidRPr="003E2317">
        <w:rPr>
          <w:rFonts w:ascii="Times New Roman" w:hAnsi="Times New Roman" w:cs="Times New Roman"/>
          <w:sz w:val="24"/>
          <w:lang w:val="id-ID"/>
        </w:rPr>
        <w:t xml:space="preserve"> dikenal dengan UMK ialah jenis upah minimum yang menjadi tolak ukur bagi pengusaha dalam memberi upah karyawannya. Akan tetapi masih terdapat banyak pelanggaran terhadap pemberian upah minimum kota atau UMK kepada karyawan yang dilakukan pengusaha.  </w:t>
      </w:r>
      <w:r>
        <w:rPr>
          <w:rFonts w:ascii="Times New Roman" w:hAnsi="Times New Roman" w:cs="Times New Roman"/>
          <w:sz w:val="24"/>
          <w:lang w:val="id-ID"/>
        </w:rPr>
        <w:t>Jika kita kaitkan dengan Putusan No.52/</w:t>
      </w:r>
      <w:proofErr w:type="spellStart"/>
      <w:r>
        <w:rPr>
          <w:rFonts w:ascii="Times New Roman" w:hAnsi="Times New Roman" w:cs="Times New Roman"/>
          <w:sz w:val="24"/>
          <w:lang w:val="id-ID"/>
        </w:rPr>
        <w:t>Pdt</w:t>
      </w:r>
      <w:proofErr w:type="spellEnd"/>
      <w:r>
        <w:rPr>
          <w:rFonts w:ascii="Times New Roman" w:hAnsi="Times New Roman" w:cs="Times New Roman"/>
          <w:sz w:val="24"/>
          <w:lang w:val="id-ID"/>
        </w:rPr>
        <w:t>/Sus-PHI/2021/</w:t>
      </w:r>
      <w:proofErr w:type="spellStart"/>
      <w:r>
        <w:rPr>
          <w:rFonts w:ascii="Times New Roman" w:hAnsi="Times New Roman" w:cs="Times New Roman"/>
          <w:sz w:val="24"/>
          <w:lang w:val="id-ID"/>
        </w:rPr>
        <w:t>PN.Mdn</w:t>
      </w:r>
      <w:proofErr w:type="spellEnd"/>
      <w:r>
        <w:rPr>
          <w:rFonts w:ascii="Times New Roman" w:hAnsi="Times New Roman" w:cs="Times New Roman"/>
          <w:sz w:val="24"/>
          <w:lang w:val="id-ID"/>
        </w:rPr>
        <w:t xml:space="preserve">, yang di mana Achmad Fauzi </w:t>
      </w:r>
      <w:proofErr w:type="spellStart"/>
      <w:r>
        <w:rPr>
          <w:rFonts w:ascii="Times New Roman" w:hAnsi="Times New Roman" w:cs="Times New Roman"/>
          <w:sz w:val="24"/>
          <w:lang w:val="id-ID"/>
        </w:rPr>
        <w:t>Fadryan</w:t>
      </w:r>
      <w:proofErr w:type="spellEnd"/>
      <w:r>
        <w:rPr>
          <w:rFonts w:ascii="Times New Roman" w:hAnsi="Times New Roman" w:cs="Times New Roman"/>
          <w:sz w:val="24"/>
          <w:lang w:val="id-ID"/>
        </w:rPr>
        <w:t xml:space="preserve"> Dalimunthe yang dalam perkara ini sebagai penggugat mengajukan gugatan terhadap PT Royal Sejahtera yang beralamat kantor di Jalan Palang Merah No.1 Kelurahan Aur, Kecamatan Medan Maimun, Kota Medan. Achmad Fauzi merupakan karyawan keamanan atau </w:t>
      </w:r>
      <w:proofErr w:type="spellStart"/>
      <w:r>
        <w:rPr>
          <w:rFonts w:ascii="Times New Roman" w:hAnsi="Times New Roman" w:cs="Times New Roman"/>
          <w:i/>
          <w:sz w:val="24"/>
          <w:lang w:val="id-ID"/>
        </w:rPr>
        <w:t>security</w:t>
      </w:r>
      <w:proofErr w:type="spellEnd"/>
      <w:r>
        <w:rPr>
          <w:rFonts w:ascii="Times New Roman" w:hAnsi="Times New Roman" w:cs="Times New Roman"/>
          <w:sz w:val="24"/>
          <w:lang w:val="id-ID"/>
        </w:rPr>
        <w:t xml:space="preserve"> pada PT Royal Sejahtera sejak 14 November 2019. Adapun dalam hubungan kerja yang terbangun antara Penggugat dan Tergugat sama sekali tidak pernah membuat Perjanjian Kerja sejak awal bekerja. Adapun upah yang diterima Penggugat selama bekerja di perusahaan tergugat yaitu Rp 1,200,000 (Satu Juta Dua Ratus Ribu Rupiah) yang di mana pada saat itu tahun 2019 Upah Minimum Kota Medan yang ditetapkan yaitu di angka Rp 2,969,824 (Dua Juta Sembilan Ratus Enam Puluh Sembilan Ribu Delapan Ratus Dua Puluh Empat Rupiah). Atas dasar itulah Achmad Fauzi menggugat PT Royal Sejahtera untuk memperjuangkan upahnya yang diberi di bawah Upah Minimum Kota Medan.</w:t>
      </w:r>
    </w:p>
    <w:p w14:paraId="2980162A" w14:textId="77777777" w:rsidR="003E2317" w:rsidRDefault="003E2317" w:rsidP="003E2317">
      <w:pPr>
        <w:spacing w:after="0" w:line="360" w:lineRule="auto"/>
        <w:jc w:val="both"/>
        <w:rPr>
          <w:rFonts w:ascii="Times New Roman" w:hAnsi="Times New Roman" w:cs="Times New Roman"/>
          <w:b/>
          <w:sz w:val="24"/>
          <w:lang w:val="id-ID"/>
        </w:rPr>
      </w:pPr>
      <w:r>
        <w:rPr>
          <w:rFonts w:ascii="Times New Roman" w:hAnsi="Times New Roman" w:cs="Times New Roman"/>
          <w:sz w:val="24"/>
          <w:lang w:val="id-ID"/>
        </w:rPr>
        <w:tab/>
        <w:t xml:space="preserve">Oleh </w:t>
      </w:r>
      <w:r w:rsidRPr="003E2317">
        <w:rPr>
          <w:rFonts w:ascii="Times New Roman" w:hAnsi="Times New Roman" w:cs="Times New Roman"/>
          <w:sz w:val="24"/>
          <w:lang w:val="id-ID"/>
        </w:rPr>
        <w:t xml:space="preserve">sebab itu, berlandaskan hal-hal yang telah </w:t>
      </w:r>
      <w:r>
        <w:rPr>
          <w:rFonts w:ascii="Times New Roman" w:hAnsi="Times New Roman" w:cs="Times New Roman"/>
          <w:sz w:val="24"/>
          <w:lang w:val="id-ID"/>
        </w:rPr>
        <w:t>di</w:t>
      </w:r>
      <w:r w:rsidRPr="003E2317">
        <w:rPr>
          <w:rFonts w:ascii="Times New Roman" w:hAnsi="Times New Roman" w:cs="Times New Roman"/>
          <w:sz w:val="24"/>
          <w:lang w:val="id-ID"/>
        </w:rPr>
        <w:t>uraikan di</w:t>
      </w:r>
      <w:r>
        <w:rPr>
          <w:rFonts w:ascii="Times New Roman" w:hAnsi="Times New Roman" w:cs="Times New Roman"/>
          <w:sz w:val="24"/>
          <w:lang w:val="id-ID"/>
        </w:rPr>
        <w:t xml:space="preserve"> </w:t>
      </w:r>
      <w:r w:rsidRPr="003E2317">
        <w:rPr>
          <w:rFonts w:ascii="Times New Roman" w:hAnsi="Times New Roman" w:cs="Times New Roman"/>
          <w:sz w:val="24"/>
          <w:lang w:val="id-ID"/>
        </w:rPr>
        <w:t>atas, maka kami berminat untuk melakukan penelitian dengan judul</w:t>
      </w:r>
      <w:r>
        <w:rPr>
          <w:rFonts w:ascii="Times New Roman" w:hAnsi="Times New Roman" w:cs="Times New Roman"/>
          <w:sz w:val="24"/>
          <w:lang w:val="id-ID"/>
        </w:rPr>
        <w:t xml:space="preserve"> </w:t>
      </w:r>
      <w:r>
        <w:rPr>
          <w:rFonts w:ascii="Times New Roman" w:hAnsi="Times New Roman" w:cs="Times New Roman"/>
          <w:b/>
          <w:sz w:val="24"/>
          <w:lang w:val="id-ID"/>
        </w:rPr>
        <w:t>PERLINDUNGAN HUKUM TERHADAP PEKERJA YANG DIGAJI DI BAWAH UPAH MINIMUM KOTA OLEH PT ROYAL SEJAHTERA (STUDI PUTUSAN No.52/</w:t>
      </w:r>
      <w:proofErr w:type="spellStart"/>
      <w:r>
        <w:rPr>
          <w:rFonts w:ascii="Times New Roman" w:hAnsi="Times New Roman" w:cs="Times New Roman"/>
          <w:b/>
          <w:sz w:val="24"/>
          <w:lang w:val="id-ID"/>
        </w:rPr>
        <w:t>Pdt.Sus</w:t>
      </w:r>
      <w:proofErr w:type="spellEnd"/>
      <w:r>
        <w:rPr>
          <w:rFonts w:ascii="Times New Roman" w:hAnsi="Times New Roman" w:cs="Times New Roman"/>
          <w:b/>
          <w:sz w:val="24"/>
          <w:lang w:val="id-ID"/>
        </w:rPr>
        <w:t>-PHI/2021/</w:t>
      </w:r>
      <w:proofErr w:type="spellStart"/>
      <w:r>
        <w:rPr>
          <w:rFonts w:ascii="Times New Roman" w:hAnsi="Times New Roman" w:cs="Times New Roman"/>
          <w:b/>
          <w:sz w:val="24"/>
          <w:lang w:val="id-ID"/>
        </w:rPr>
        <w:t>PN.Mdn</w:t>
      </w:r>
      <w:proofErr w:type="spellEnd"/>
      <w:r>
        <w:rPr>
          <w:rFonts w:ascii="Times New Roman" w:hAnsi="Times New Roman" w:cs="Times New Roman"/>
          <w:b/>
          <w:sz w:val="24"/>
          <w:lang w:val="id-ID"/>
        </w:rPr>
        <w:t>).</w:t>
      </w:r>
    </w:p>
    <w:p w14:paraId="31DF0D98" w14:textId="77777777" w:rsidR="003E2317" w:rsidRDefault="003E2317" w:rsidP="003E2317">
      <w:pPr>
        <w:spacing w:after="0" w:line="360" w:lineRule="auto"/>
        <w:jc w:val="both"/>
        <w:rPr>
          <w:rFonts w:ascii="Times New Roman" w:hAnsi="Times New Roman" w:cs="Times New Roman"/>
          <w:b/>
          <w:sz w:val="24"/>
          <w:lang w:val="id-ID"/>
        </w:rPr>
      </w:pPr>
    </w:p>
    <w:p w14:paraId="59241F32" w14:textId="55194CDF" w:rsidR="004A3F84" w:rsidRPr="004A3F84" w:rsidRDefault="004A3F84" w:rsidP="004A3F84">
      <w:pPr>
        <w:spacing w:line="26" w:lineRule="atLeast"/>
        <w:rPr>
          <w:rFonts w:ascii="Times New Roman" w:hAnsi="Times New Roman" w:cs="Times New Roman"/>
          <w:sz w:val="24"/>
          <w:szCs w:val="24"/>
          <w:lang w:val="id-ID"/>
        </w:rPr>
      </w:pPr>
    </w:p>
    <w:p w14:paraId="42A8C58A" w14:textId="479BD731" w:rsidR="004A3F84" w:rsidRPr="003E2317" w:rsidRDefault="004A3F84" w:rsidP="003E2317">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lastRenderedPageBreak/>
        <w:t>METODE PENELITIAN</w:t>
      </w:r>
    </w:p>
    <w:p w14:paraId="37450B93" w14:textId="77777777" w:rsid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Corak dari riset ini ialah</w:t>
      </w:r>
      <w:r>
        <w:rPr>
          <w:rFonts w:ascii="Times New Roman" w:hAnsi="Times New Roman" w:cs="Times New Roman"/>
          <w:sz w:val="24"/>
          <w:lang w:val="id-ID"/>
        </w:rPr>
        <w:t xml:space="preserve"> yuridis</w:t>
      </w:r>
      <w:r w:rsidRPr="003E2317">
        <w:rPr>
          <w:rFonts w:ascii="Times New Roman" w:hAnsi="Times New Roman" w:cs="Times New Roman"/>
          <w:sz w:val="24"/>
          <w:lang w:val="id-ID"/>
        </w:rPr>
        <w:t xml:space="preserve"> normatif yaitu, suatu riset yang berbasis pada teori-teori atau peraturan hukum. Riset hukum ini boleh juga dibilang riset hukum </w:t>
      </w:r>
      <w:proofErr w:type="spellStart"/>
      <w:r w:rsidRPr="003E2317">
        <w:rPr>
          <w:rFonts w:ascii="Times New Roman" w:hAnsi="Times New Roman" w:cs="Times New Roman"/>
          <w:sz w:val="24"/>
          <w:lang w:val="id-ID"/>
        </w:rPr>
        <w:t>doktrainer</w:t>
      </w:r>
      <w:proofErr w:type="spellEnd"/>
      <w:r w:rsidRPr="003E2317">
        <w:rPr>
          <w:rFonts w:ascii="Times New Roman" w:hAnsi="Times New Roman" w:cs="Times New Roman"/>
          <w:sz w:val="24"/>
          <w:lang w:val="id-ID"/>
        </w:rPr>
        <w:t xml:space="preserve"> yaitu suatu riset berbasis doktrin dan peraturan. Selain itu riset ini memiliki sifat deskriptif analitis, yaitu suatu riset yang menjelaskan keadaan konkret terhadap suatu peraturan hukum yang memiliki korelasi dengan doktrin hukum dan beririsan langsung pada objek permasalahan yang sedang diteliti</w:t>
      </w:r>
      <w:r>
        <w:rPr>
          <w:rFonts w:ascii="Times New Roman" w:hAnsi="Times New Roman" w:cs="Times New Roman"/>
          <w:sz w:val="24"/>
          <w:lang w:val="id-ID"/>
        </w:rPr>
        <w:t>.</w:t>
      </w:r>
      <w:r>
        <w:rPr>
          <w:rStyle w:val="ReferensiCatatanKaki"/>
          <w:rFonts w:ascii="Times New Roman" w:hAnsi="Times New Roman" w:cs="Times New Roman"/>
          <w:sz w:val="24"/>
          <w:lang w:val="id-ID"/>
        </w:rPr>
        <w:footnoteReference w:id="3"/>
      </w:r>
    </w:p>
    <w:p w14:paraId="3329111D" w14:textId="6CBB34ED"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 xml:space="preserve">Adapun setelah seluruh data-data dikumpulkan, selanjutnya akan dilakukan analisis terhadap data tersebut. Dalam menganalisis data, peneliti </w:t>
      </w:r>
      <w:proofErr w:type="spellStart"/>
      <w:r w:rsidRPr="003E2317">
        <w:rPr>
          <w:rFonts w:ascii="Times New Roman" w:hAnsi="Times New Roman" w:cs="Times New Roman"/>
          <w:sz w:val="24"/>
          <w:lang w:val="id-ID"/>
        </w:rPr>
        <w:t>meleakukan</w:t>
      </w:r>
      <w:proofErr w:type="spellEnd"/>
      <w:r w:rsidRPr="003E2317">
        <w:rPr>
          <w:rFonts w:ascii="Times New Roman" w:hAnsi="Times New Roman" w:cs="Times New Roman"/>
          <w:sz w:val="24"/>
          <w:lang w:val="id-ID"/>
        </w:rPr>
        <w:t xml:space="preserve"> metode kualitatif, yaitu dengan menyeleksi data-data yang ada untuk selanjutnya dipakai dalam memberi jawaban terhadap objek permasalahan yang sedang diteliti. Selanjutnya setelah selesai dilakukan analisis, maka akan disajikan dengan metode deskriptif analisa yaitu penyajian data secara terstruktur guna mendapatkan hasil </w:t>
      </w:r>
      <w:proofErr w:type="spellStart"/>
      <w:r w:rsidRPr="003E2317">
        <w:rPr>
          <w:rFonts w:ascii="Times New Roman" w:hAnsi="Times New Roman" w:cs="Times New Roman"/>
          <w:sz w:val="24"/>
          <w:lang w:val="id-ID"/>
        </w:rPr>
        <w:t>penelitan</w:t>
      </w:r>
      <w:proofErr w:type="spellEnd"/>
      <w:r w:rsidRPr="003E2317">
        <w:rPr>
          <w:rFonts w:ascii="Times New Roman" w:hAnsi="Times New Roman" w:cs="Times New Roman"/>
          <w:sz w:val="24"/>
          <w:lang w:val="id-ID"/>
        </w:rPr>
        <w:t xml:space="preserve"> yang kuat dan berbasis akademis. </w:t>
      </w:r>
    </w:p>
    <w:p w14:paraId="5FAF1F57" w14:textId="77777777" w:rsidR="004A3F84" w:rsidRPr="004A3F84" w:rsidRDefault="004A3F84" w:rsidP="004A3F84">
      <w:pPr>
        <w:spacing w:line="26" w:lineRule="atLeast"/>
        <w:rPr>
          <w:rFonts w:ascii="Times New Roman" w:hAnsi="Times New Roman" w:cs="Times New Roman"/>
          <w:sz w:val="24"/>
          <w:szCs w:val="24"/>
          <w:lang w:val="id-ID"/>
        </w:rPr>
      </w:pPr>
    </w:p>
    <w:p w14:paraId="5C522F23" w14:textId="77777777" w:rsidR="004A3F84" w:rsidRPr="004A3F84" w:rsidRDefault="004A3F84" w:rsidP="004A3F84">
      <w:pPr>
        <w:pStyle w:val="DaftarParagraf"/>
        <w:numPr>
          <w:ilvl w:val="0"/>
          <w:numId w:val="3"/>
        </w:numPr>
        <w:spacing w:line="26" w:lineRule="atLeast"/>
        <w:rPr>
          <w:rFonts w:ascii="Times New Roman" w:hAnsi="Times New Roman" w:cs="Times New Roman"/>
          <w:b/>
          <w:bCs/>
          <w:sz w:val="24"/>
          <w:szCs w:val="24"/>
          <w:lang w:val="id-ID"/>
        </w:rPr>
      </w:pPr>
      <w:r w:rsidRPr="004A3F84">
        <w:rPr>
          <w:rFonts w:ascii="Times New Roman" w:hAnsi="Times New Roman" w:cs="Times New Roman"/>
          <w:b/>
          <w:bCs/>
          <w:sz w:val="24"/>
          <w:szCs w:val="24"/>
          <w:lang w:val="id-ID"/>
        </w:rPr>
        <w:t>HASIL DAN PEMBAHASAN</w:t>
      </w:r>
    </w:p>
    <w:p w14:paraId="28FD8117" w14:textId="7F3E53E4" w:rsidR="003E2317" w:rsidRPr="004A3F84" w:rsidRDefault="003E2317" w:rsidP="004A3F84">
      <w:pPr>
        <w:pStyle w:val="DaftarParagraf"/>
        <w:numPr>
          <w:ilvl w:val="0"/>
          <w:numId w:val="4"/>
        </w:numPr>
        <w:spacing w:line="26" w:lineRule="atLeast"/>
        <w:rPr>
          <w:rFonts w:ascii="Times New Roman" w:hAnsi="Times New Roman" w:cs="Times New Roman"/>
          <w:b/>
          <w:bCs/>
          <w:sz w:val="24"/>
          <w:szCs w:val="24"/>
          <w:lang w:val="id-ID"/>
        </w:rPr>
      </w:pPr>
      <w:r>
        <w:rPr>
          <w:rFonts w:ascii="Times New Roman" w:hAnsi="Times New Roman" w:cs="Times New Roman"/>
          <w:b/>
          <w:sz w:val="24"/>
          <w:lang w:val="id-ID"/>
        </w:rPr>
        <w:t>Perlindungan hukum terhadap tenaga kerja yang diberi upah di bawah upah minimum di Kota Medan</w:t>
      </w:r>
    </w:p>
    <w:p w14:paraId="52844A87" w14:textId="77777777"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Regulasi tentang ketenagakerjaan telah mengatur setiap hak yang akan diterima buruh/pekerja, adapun hak-hak tersebut meliputi hak atas keselamatan dan kesehatan, hak atas moral dan kesusilaan, serta hak atas perlakukan yang sesuai dan layak. Perlakukan yang sesuai dan layak tentunya dapat ditafsirkan secara berbeda-beda, namun tujuannya sama yaitu terciptanya suatu kehidupan yang layak bagi setiap buruh. Satu-satunya cara agar mewujudkan kehidupan yang layak tersebut ialah melalui upah yang layak, oleh karena itulah negara melalui pemerintahan daerah setempat menerb</w:t>
      </w:r>
      <w:r>
        <w:rPr>
          <w:rFonts w:ascii="Times New Roman" w:hAnsi="Times New Roman" w:cs="Times New Roman"/>
          <w:sz w:val="24"/>
          <w:lang w:val="id-ID"/>
        </w:rPr>
        <w:t>i</w:t>
      </w:r>
      <w:r w:rsidRPr="003E2317">
        <w:rPr>
          <w:rFonts w:ascii="Times New Roman" w:hAnsi="Times New Roman" w:cs="Times New Roman"/>
          <w:sz w:val="24"/>
          <w:lang w:val="id-ID"/>
        </w:rPr>
        <w:t>tkan atau menetap</w:t>
      </w:r>
      <w:r>
        <w:rPr>
          <w:rFonts w:ascii="Times New Roman" w:hAnsi="Times New Roman" w:cs="Times New Roman"/>
          <w:sz w:val="24"/>
          <w:lang w:val="id-ID"/>
        </w:rPr>
        <w:t>-</w:t>
      </w:r>
      <w:r w:rsidRPr="003E2317">
        <w:rPr>
          <w:rFonts w:ascii="Times New Roman" w:hAnsi="Times New Roman" w:cs="Times New Roman"/>
          <w:sz w:val="24"/>
          <w:lang w:val="id-ID"/>
        </w:rPr>
        <w:t xml:space="preserve">kan upah minimum yang menjadi standarisasi bagi pengusaha dalam </w:t>
      </w:r>
      <w:proofErr w:type="spellStart"/>
      <w:r w:rsidRPr="003E2317">
        <w:rPr>
          <w:rFonts w:ascii="Times New Roman" w:hAnsi="Times New Roman" w:cs="Times New Roman"/>
          <w:sz w:val="24"/>
          <w:lang w:val="id-ID"/>
        </w:rPr>
        <w:t>meberikan</w:t>
      </w:r>
      <w:proofErr w:type="spellEnd"/>
      <w:r w:rsidRPr="003E2317">
        <w:rPr>
          <w:rFonts w:ascii="Times New Roman" w:hAnsi="Times New Roman" w:cs="Times New Roman"/>
          <w:sz w:val="24"/>
          <w:lang w:val="id-ID"/>
        </w:rPr>
        <w:t xml:space="preserve"> upah bagi karyawannya. </w:t>
      </w:r>
      <w:proofErr w:type="spellStart"/>
      <w:r w:rsidRPr="003E2317">
        <w:rPr>
          <w:rFonts w:ascii="Times New Roman" w:hAnsi="Times New Roman" w:cs="Times New Roman"/>
          <w:sz w:val="24"/>
          <w:lang w:val="id-ID"/>
        </w:rPr>
        <w:t>Adapaun</w:t>
      </w:r>
      <w:proofErr w:type="spellEnd"/>
      <w:r w:rsidRPr="003E2317">
        <w:rPr>
          <w:rFonts w:ascii="Times New Roman" w:hAnsi="Times New Roman" w:cs="Times New Roman"/>
          <w:sz w:val="24"/>
          <w:lang w:val="id-ID"/>
        </w:rPr>
        <w:t xml:space="preserve"> upah minimum ini sering disebut UMK (Upah Minimum Kabupaten/Kota). </w:t>
      </w:r>
    </w:p>
    <w:p w14:paraId="382BFFF3" w14:textId="77777777"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Meskipun negara telah menetapkan upah minimum pada setiap daerah, namun pengusaha dan buruh tetap diberikan hak dalam menegosiasikan upah dalam menentukan upah yang akan diberikan yang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mana nanti kesepakatan tersebut akan tertuang dalam perjanjian kerja yang akan ditandatangani bersama. Perjanjian kerja akan menjadi </w:t>
      </w:r>
      <w:r w:rsidRPr="003E2317">
        <w:rPr>
          <w:rFonts w:ascii="Times New Roman" w:hAnsi="Times New Roman" w:cs="Times New Roman"/>
          <w:i/>
          <w:sz w:val="24"/>
          <w:lang w:val="id-ID"/>
        </w:rPr>
        <w:t xml:space="preserve">legal </w:t>
      </w:r>
      <w:proofErr w:type="spellStart"/>
      <w:r w:rsidRPr="003E2317">
        <w:rPr>
          <w:rFonts w:ascii="Times New Roman" w:hAnsi="Times New Roman" w:cs="Times New Roman"/>
          <w:i/>
          <w:sz w:val="24"/>
          <w:lang w:val="id-ID"/>
        </w:rPr>
        <w:t>standing</w:t>
      </w:r>
      <w:proofErr w:type="spellEnd"/>
      <w:r w:rsidRPr="003E2317">
        <w:rPr>
          <w:rFonts w:ascii="Times New Roman" w:hAnsi="Times New Roman" w:cs="Times New Roman"/>
          <w:sz w:val="24"/>
          <w:lang w:val="id-ID"/>
        </w:rPr>
        <w:t xml:space="preserve"> bagi buruh dalam menerima upah dan bagi pengusaha dalam memberi upah. Dalam </w:t>
      </w:r>
      <w:r w:rsidRPr="003E2317">
        <w:rPr>
          <w:rFonts w:ascii="Times New Roman" w:hAnsi="Times New Roman" w:cs="Times New Roman"/>
          <w:sz w:val="24"/>
          <w:lang w:val="id-ID"/>
        </w:rPr>
        <w:lastRenderedPageBreak/>
        <w:t xml:space="preserve">perjanjian kerja juga tidak dilakukan secara sembarangan, UU Ketenagakerjaan telah mengatur hal-hal yang harus dimuat dalam perjanjian kerja, setidak-tidaknya harus termuat hak dan kewajiban dari masing-masing pihak yaitu buruh/pekerja dan pengusaha. </w:t>
      </w:r>
    </w:p>
    <w:p w14:paraId="0B06DE21" w14:textId="77777777"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Upah minimum yang ditetapkan oleh pemerintah wajib dipatuhi dan ditaati oleh pengusaha, artinya pengusaha tidak boleh memberikan upah di</w:t>
      </w:r>
      <w:r>
        <w:rPr>
          <w:rFonts w:ascii="Times New Roman" w:hAnsi="Times New Roman" w:cs="Times New Roman"/>
          <w:sz w:val="24"/>
          <w:lang w:val="id-ID"/>
        </w:rPr>
        <w:t xml:space="preserve"> </w:t>
      </w:r>
      <w:r w:rsidRPr="003E2317">
        <w:rPr>
          <w:rFonts w:ascii="Times New Roman" w:hAnsi="Times New Roman" w:cs="Times New Roman"/>
          <w:sz w:val="24"/>
          <w:lang w:val="id-ID"/>
        </w:rPr>
        <w:t>bawah upah minimum yang ditetapkan, hal ini sebenarnya juga telah ditegaskan melalui PP No.</w:t>
      </w:r>
      <w:r>
        <w:rPr>
          <w:rFonts w:ascii="Times New Roman" w:hAnsi="Times New Roman" w:cs="Times New Roman"/>
          <w:sz w:val="24"/>
          <w:lang w:val="id-ID"/>
        </w:rPr>
        <w:t xml:space="preserve"> </w:t>
      </w:r>
      <w:r w:rsidRPr="003E2317">
        <w:rPr>
          <w:rFonts w:ascii="Times New Roman" w:hAnsi="Times New Roman" w:cs="Times New Roman"/>
          <w:sz w:val="24"/>
          <w:lang w:val="id-ID"/>
        </w:rPr>
        <w:t>36 Tahun 2021 tepatnya pada pasal 23 ayat 3 dikatakan bahwa “</w:t>
      </w:r>
      <w:r w:rsidRPr="003E2317">
        <w:rPr>
          <w:rFonts w:ascii="Times New Roman" w:hAnsi="Times New Roman" w:cs="Times New Roman"/>
          <w:i/>
          <w:iCs/>
          <w:sz w:val="24"/>
          <w:lang w:val="id-ID"/>
        </w:rPr>
        <w:t>Pengusaha dilarang membayar upah lebih rendah dari upah minimum”</w:t>
      </w:r>
      <w:r w:rsidRPr="00A97309">
        <w:rPr>
          <w:rFonts w:ascii="Times New Roman" w:hAnsi="Times New Roman" w:cs="Times New Roman"/>
          <w:iCs/>
          <w:sz w:val="24"/>
          <w:lang w:val="id-ID"/>
        </w:rPr>
        <w:t>.</w:t>
      </w:r>
      <w:r>
        <w:rPr>
          <w:rFonts w:ascii="Times New Roman" w:hAnsi="Times New Roman" w:cs="Times New Roman"/>
          <w:i/>
          <w:iCs/>
          <w:sz w:val="24"/>
          <w:lang w:val="id-ID"/>
        </w:rPr>
        <w:t xml:space="preserve"> </w:t>
      </w:r>
      <w:r w:rsidRPr="003E2317">
        <w:rPr>
          <w:rFonts w:ascii="Times New Roman" w:hAnsi="Times New Roman" w:cs="Times New Roman"/>
          <w:i/>
          <w:iCs/>
          <w:sz w:val="24"/>
          <w:lang w:val="id-ID"/>
        </w:rPr>
        <w:t xml:space="preserve"> </w:t>
      </w:r>
      <w:r w:rsidRPr="003E2317">
        <w:rPr>
          <w:rFonts w:ascii="Times New Roman" w:hAnsi="Times New Roman" w:cs="Times New Roman"/>
          <w:sz w:val="24"/>
          <w:lang w:val="id-ID"/>
        </w:rPr>
        <w:t xml:space="preserve">Upah minimum berlaku selama satu tahun dan akan selalu diperbaharui </w:t>
      </w:r>
      <w:r>
        <w:rPr>
          <w:rFonts w:ascii="Times New Roman" w:hAnsi="Times New Roman" w:cs="Times New Roman"/>
          <w:sz w:val="24"/>
          <w:lang w:val="id-ID"/>
        </w:rPr>
        <w:t xml:space="preserve">yang </w:t>
      </w:r>
      <w:r w:rsidRPr="003E2317">
        <w:rPr>
          <w:rFonts w:ascii="Times New Roman" w:hAnsi="Times New Roman" w:cs="Times New Roman"/>
          <w:sz w:val="24"/>
          <w:lang w:val="id-ID"/>
        </w:rPr>
        <w:t>biasanya upah minimum selalu mengalam</w:t>
      </w:r>
      <w:r>
        <w:rPr>
          <w:rFonts w:ascii="Times New Roman" w:hAnsi="Times New Roman" w:cs="Times New Roman"/>
          <w:sz w:val="24"/>
          <w:lang w:val="id-ID"/>
        </w:rPr>
        <w:t>i</w:t>
      </w:r>
      <w:r w:rsidRPr="003E2317">
        <w:rPr>
          <w:rFonts w:ascii="Times New Roman" w:hAnsi="Times New Roman" w:cs="Times New Roman"/>
          <w:sz w:val="24"/>
          <w:lang w:val="id-ID"/>
        </w:rPr>
        <w:t xml:space="preserve"> peningkatan setiap tahunnya.</w:t>
      </w:r>
    </w:p>
    <w:p w14:paraId="21844B17" w14:textId="77777777" w:rsid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 xml:space="preserve">Upah minimum saat ini tergolong menjadi 2, yaitu Upah Minimum Provinsi (UMP) dan Upah </w:t>
      </w:r>
      <w:proofErr w:type="spellStart"/>
      <w:r w:rsidRPr="003E2317">
        <w:rPr>
          <w:rFonts w:ascii="Times New Roman" w:hAnsi="Times New Roman" w:cs="Times New Roman"/>
          <w:sz w:val="24"/>
          <w:lang w:val="id-ID"/>
        </w:rPr>
        <w:t>Minumum</w:t>
      </w:r>
      <w:proofErr w:type="spellEnd"/>
      <w:r w:rsidRPr="003E2317">
        <w:rPr>
          <w:rFonts w:ascii="Times New Roman" w:hAnsi="Times New Roman" w:cs="Times New Roman"/>
          <w:sz w:val="24"/>
          <w:lang w:val="id-ID"/>
        </w:rPr>
        <w:t xml:space="preserve"> Kota/Kabupaten</w:t>
      </w:r>
      <w:r>
        <w:rPr>
          <w:rFonts w:ascii="Times New Roman" w:hAnsi="Times New Roman" w:cs="Times New Roman"/>
          <w:sz w:val="24"/>
          <w:lang w:val="id-ID"/>
        </w:rPr>
        <w:t xml:space="preserve"> (UMK</w:t>
      </w:r>
      <w:r w:rsidRPr="003E2317">
        <w:rPr>
          <w:rFonts w:ascii="Times New Roman" w:hAnsi="Times New Roman" w:cs="Times New Roman"/>
          <w:sz w:val="24"/>
          <w:lang w:val="id-ID"/>
        </w:rPr>
        <w:t xml:space="preserve">). UMP dan UMK sama-sama ditetapkan oleh kepala daerah masing-masing wilayah, jika UMP ditetapkan oleh Gubernur dan UMK ditetapkan oleh Bupati/Walikota. Dalam penetapannya tersebut masing-masing kepala daerah tersebut harus memakai rekomendasi yang telah diberikan oleh Dewan Pengupahan yang </w:t>
      </w:r>
      <w:proofErr w:type="spellStart"/>
      <w:r w:rsidRPr="003E2317">
        <w:rPr>
          <w:rFonts w:ascii="Times New Roman" w:hAnsi="Times New Roman" w:cs="Times New Roman"/>
          <w:sz w:val="24"/>
          <w:lang w:val="id-ID"/>
        </w:rPr>
        <w:t>dimana</w:t>
      </w:r>
      <w:proofErr w:type="spellEnd"/>
      <w:r w:rsidRPr="003E2317">
        <w:rPr>
          <w:rFonts w:ascii="Times New Roman" w:hAnsi="Times New Roman" w:cs="Times New Roman"/>
          <w:sz w:val="24"/>
          <w:lang w:val="id-ID"/>
        </w:rPr>
        <w:t xml:space="preserve"> Dewan Pengupahan ini merupakan dewan yang dibentuk untuk memperhatikan kesejahteraan buruh dari segi upah. Adapun Dewan Pengupahan bekerja dalam merekomendasikan upah minimum berbasis pada KHL (Kehidupan </w:t>
      </w:r>
      <w:r>
        <w:rPr>
          <w:rFonts w:ascii="Times New Roman" w:hAnsi="Times New Roman" w:cs="Times New Roman"/>
          <w:sz w:val="24"/>
          <w:lang w:val="id-ID"/>
        </w:rPr>
        <w:t>Hidup Layak</w:t>
      </w:r>
      <w:r w:rsidRPr="003E2317">
        <w:rPr>
          <w:rFonts w:ascii="Times New Roman" w:hAnsi="Times New Roman" w:cs="Times New Roman"/>
          <w:sz w:val="24"/>
          <w:lang w:val="id-ID"/>
        </w:rPr>
        <w:t>)</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Sementara terkait dalam hal pengawasan </w:t>
      </w:r>
      <w:proofErr w:type="spellStart"/>
      <w:r w:rsidRPr="003E2317">
        <w:rPr>
          <w:rFonts w:ascii="Times New Roman" w:hAnsi="Times New Roman" w:cs="Times New Roman"/>
          <w:sz w:val="24"/>
          <w:lang w:val="id-ID"/>
        </w:rPr>
        <w:t>pelakasanaan</w:t>
      </w:r>
      <w:proofErr w:type="spellEnd"/>
      <w:r w:rsidRPr="003E2317">
        <w:rPr>
          <w:rFonts w:ascii="Times New Roman" w:hAnsi="Times New Roman" w:cs="Times New Roman"/>
          <w:sz w:val="24"/>
          <w:lang w:val="id-ID"/>
        </w:rPr>
        <w:t xml:space="preserve"> pemberian upah yang dilakukan oleh pengusaha kepada pekerja, hal tersebut diatur melalui Peraturan Pemerintah. Pengawasan tetap perlu dilaksanakan dikarenakan meskipun upah minimum telah ditetapkan namun pemberian upah tetap harus berdasarkan kesepakatan antara pengusaha dan pekerja, di</w:t>
      </w:r>
      <w:r>
        <w:rPr>
          <w:rFonts w:ascii="Times New Roman" w:hAnsi="Times New Roman" w:cs="Times New Roman"/>
          <w:sz w:val="24"/>
          <w:lang w:val="id-ID"/>
        </w:rPr>
        <w:t xml:space="preserve"> </w:t>
      </w:r>
      <w:r w:rsidRPr="003E2317">
        <w:rPr>
          <w:rFonts w:ascii="Times New Roman" w:hAnsi="Times New Roman" w:cs="Times New Roman"/>
          <w:sz w:val="24"/>
          <w:lang w:val="id-ID"/>
        </w:rPr>
        <w:t>sinilah banyak menjadi celah bagi pengusaha nakal yang sering melanggar hak daripada buruh. Tindakan pengawasan ini dibebanka</w:t>
      </w:r>
      <w:r>
        <w:rPr>
          <w:rFonts w:ascii="Times New Roman" w:hAnsi="Times New Roman" w:cs="Times New Roman"/>
          <w:sz w:val="24"/>
          <w:lang w:val="id-ID"/>
        </w:rPr>
        <w:t>n</w:t>
      </w:r>
      <w:r w:rsidRPr="003E2317">
        <w:rPr>
          <w:rFonts w:ascii="Times New Roman" w:hAnsi="Times New Roman" w:cs="Times New Roman"/>
          <w:sz w:val="24"/>
          <w:lang w:val="id-ID"/>
        </w:rPr>
        <w:t xml:space="preserve"> kepada Pengawas Ketenagakerjaan yang diciptakan melalui Kementerian Ketenagakerjaan. Peraturan tentang hal tersebut diatur dalam</w:t>
      </w:r>
      <w:r>
        <w:rPr>
          <w:rFonts w:ascii="Times New Roman" w:hAnsi="Times New Roman" w:cs="Times New Roman"/>
          <w:sz w:val="24"/>
          <w:lang w:val="id-ID"/>
        </w:rPr>
        <w:t xml:space="preserve"> Pasal 1 Angka 1 </w:t>
      </w:r>
      <w:proofErr w:type="spellStart"/>
      <w:r w:rsidRPr="003E2317">
        <w:rPr>
          <w:rFonts w:ascii="Times New Roman" w:hAnsi="Times New Roman" w:cs="Times New Roman"/>
          <w:sz w:val="24"/>
          <w:lang w:val="id-ID"/>
        </w:rPr>
        <w:t>Permenaker</w:t>
      </w:r>
      <w:proofErr w:type="spellEnd"/>
      <w:r w:rsidRPr="003E2317">
        <w:rPr>
          <w:rFonts w:ascii="Times New Roman" w:hAnsi="Times New Roman" w:cs="Times New Roman"/>
          <w:sz w:val="24"/>
          <w:lang w:val="id-ID"/>
        </w:rPr>
        <w:t xml:space="preserve"> &amp; Transmigrasi </w:t>
      </w:r>
      <w:r>
        <w:rPr>
          <w:rFonts w:ascii="Times New Roman" w:hAnsi="Times New Roman" w:cs="Times New Roman"/>
          <w:sz w:val="24"/>
          <w:lang w:val="id-ID"/>
        </w:rPr>
        <w:t>Nomor 7 Tahun 2013 Tentang Upah Minimum</w:t>
      </w:r>
      <w:r w:rsidRPr="003E2317">
        <w:rPr>
          <w:rFonts w:ascii="Times New Roman" w:hAnsi="Times New Roman" w:cs="Times New Roman"/>
          <w:sz w:val="24"/>
          <w:lang w:val="id-ID"/>
        </w:rPr>
        <w:t>. Dalam Peraturan tersebut juga diatur mengenai larangan diskriminasi oleh pengusaha yang berlandaskan gender antara laki-laki dan perempuan memiliki hak yang sama.</w:t>
      </w:r>
      <w:r>
        <w:rPr>
          <w:rStyle w:val="ReferensiCatatanKaki"/>
          <w:rFonts w:ascii="Times New Roman" w:hAnsi="Times New Roman" w:cs="Times New Roman"/>
          <w:sz w:val="24"/>
          <w:lang w:val="id-ID"/>
        </w:rPr>
        <w:footnoteReference w:id="4"/>
      </w:r>
    </w:p>
    <w:p w14:paraId="6B41868C" w14:textId="77777777" w:rsid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 xml:space="preserve"> </w:t>
      </w:r>
      <w:proofErr w:type="spellStart"/>
      <w:r w:rsidRPr="003E2317">
        <w:rPr>
          <w:rFonts w:ascii="Times New Roman" w:hAnsi="Times New Roman" w:cs="Times New Roman"/>
          <w:sz w:val="24"/>
          <w:lang w:val="id-ID"/>
        </w:rPr>
        <w:t>Undang-Undang</w:t>
      </w:r>
      <w:proofErr w:type="spellEnd"/>
      <w:r w:rsidRPr="003E2317">
        <w:rPr>
          <w:rFonts w:ascii="Times New Roman" w:hAnsi="Times New Roman" w:cs="Times New Roman"/>
          <w:sz w:val="24"/>
          <w:lang w:val="id-ID"/>
        </w:rPr>
        <w:t xml:space="preserve"> memberikan kuasa kepada pengusaha dalam menulis surat perjanjian baik itu bentuk maupun poin-poin yang dimuat, hal ini sebenarnya dilakukan dalam rangka tetap menjaga hal otoritas pengusaha atas wilayah bisnis yang telah </w:t>
      </w:r>
      <w:r w:rsidRPr="003E2317">
        <w:rPr>
          <w:rFonts w:ascii="Times New Roman" w:hAnsi="Times New Roman" w:cs="Times New Roman"/>
          <w:sz w:val="24"/>
          <w:lang w:val="id-ID"/>
        </w:rPr>
        <w:lastRenderedPageBreak/>
        <w:t>dibangunnya, namun tentu pengusaha dalam menulis perjanjian kerja tetap harus mematuhi peraturan yang berlaku terkhususnya dari segi hak upah yang dilarang di</w:t>
      </w:r>
      <w:r>
        <w:rPr>
          <w:rFonts w:ascii="Times New Roman" w:hAnsi="Times New Roman" w:cs="Times New Roman"/>
          <w:sz w:val="24"/>
          <w:lang w:val="id-ID"/>
        </w:rPr>
        <w:t xml:space="preserve"> </w:t>
      </w:r>
      <w:r w:rsidRPr="003E2317">
        <w:rPr>
          <w:rFonts w:ascii="Times New Roman" w:hAnsi="Times New Roman" w:cs="Times New Roman"/>
          <w:sz w:val="24"/>
          <w:lang w:val="id-ID"/>
        </w:rPr>
        <w:t>bawah upah minimum yang telah ditetapkan.</w:t>
      </w:r>
      <w:r>
        <w:rPr>
          <w:rStyle w:val="ReferensiCatatanKaki"/>
          <w:rFonts w:ascii="Times New Roman" w:hAnsi="Times New Roman" w:cs="Times New Roman"/>
          <w:sz w:val="24"/>
        </w:rPr>
        <w:footnoteReference w:id="5"/>
      </w:r>
      <w:r w:rsidRPr="003E2317">
        <w:rPr>
          <w:rFonts w:ascii="Times New Roman" w:hAnsi="Times New Roman" w:cs="Times New Roman"/>
          <w:sz w:val="24"/>
          <w:lang w:val="id-ID"/>
        </w:rPr>
        <w:t xml:space="preserve"> Bukan tidak sering terjadinya pelanggaran hak buruh atas upah minimum, permasalahan ini terjadi karena masih adanya celah melalui peraturan yang kurang tegas tentang pengupahan yang dimanfaatkan pengusaha, salah satu contoh yaitu dalam hal membuat perjanjian kerja yang di</w:t>
      </w:r>
      <w:r>
        <w:rPr>
          <w:rFonts w:ascii="Times New Roman" w:hAnsi="Times New Roman" w:cs="Times New Roman"/>
          <w:sz w:val="24"/>
          <w:lang w:val="id-ID"/>
        </w:rPr>
        <w:t xml:space="preserve"> </w:t>
      </w:r>
      <w:r w:rsidRPr="003E2317">
        <w:rPr>
          <w:rFonts w:ascii="Times New Roman" w:hAnsi="Times New Roman" w:cs="Times New Roman"/>
          <w:sz w:val="24"/>
          <w:lang w:val="id-ID"/>
        </w:rPr>
        <w:t>mana hanya satu pihak saja yang dapat menentukan isinya yaitu pengusaha.</w:t>
      </w:r>
      <w:r>
        <w:rPr>
          <w:rStyle w:val="ReferensiCatatanKaki"/>
          <w:rFonts w:ascii="Times New Roman" w:hAnsi="Times New Roman" w:cs="Times New Roman"/>
          <w:sz w:val="24"/>
          <w:lang w:val="id-ID"/>
        </w:rPr>
        <w:footnoteReference w:id="6"/>
      </w:r>
    </w:p>
    <w:p w14:paraId="4BD396DB" w14:textId="77777777" w:rsidR="003E2317" w:rsidRP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Jika kita lihat data yang dibuat oleh BPS sejak tahun 2022 terdapat 50 perse</w:t>
      </w:r>
      <w:r>
        <w:rPr>
          <w:rFonts w:ascii="Times New Roman" w:hAnsi="Times New Roman" w:cs="Times New Roman"/>
          <w:sz w:val="24"/>
          <w:lang w:val="id-ID"/>
        </w:rPr>
        <w:t>n</w:t>
      </w:r>
      <w:r w:rsidRPr="003E2317">
        <w:rPr>
          <w:rFonts w:ascii="Times New Roman" w:hAnsi="Times New Roman" w:cs="Times New Roman"/>
          <w:sz w:val="24"/>
          <w:lang w:val="id-ID"/>
        </w:rPr>
        <w:t xml:space="preserve"> lebih tenaga kerja yang dipekerjakan oleh pengusaha dengan pemberian upah </w:t>
      </w:r>
      <w:proofErr w:type="spellStart"/>
      <w:r w:rsidRPr="003E2317">
        <w:rPr>
          <w:rFonts w:ascii="Times New Roman" w:hAnsi="Times New Roman" w:cs="Times New Roman"/>
          <w:sz w:val="24"/>
          <w:lang w:val="id-ID"/>
        </w:rPr>
        <w:t>dibawah</w:t>
      </w:r>
      <w:proofErr w:type="spellEnd"/>
      <w:r w:rsidRPr="003E2317">
        <w:rPr>
          <w:rFonts w:ascii="Times New Roman" w:hAnsi="Times New Roman" w:cs="Times New Roman"/>
          <w:sz w:val="24"/>
          <w:lang w:val="id-ID"/>
        </w:rPr>
        <w:t xml:space="preserve"> upah minimum, yang </w:t>
      </w:r>
      <w:proofErr w:type="spellStart"/>
      <w:r w:rsidRPr="003E2317">
        <w:rPr>
          <w:rFonts w:ascii="Times New Roman" w:hAnsi="Times New Roman" w:cs="Times New Roman"/>
          <w:sz w:val="24"/>
          <w:lang w:val="id-ID"/>
        </w:rPr>
        <w:t>dimana</w:t>
      </w:r>
      <w:proofErr w:type="spellEnd"/>
      <w:r w:rsidRPr="003E2317">
        <w:rPr>
          <w:rFonts w:ascii="Times New Roman" w:hAnsi="Times New Roman" w:cs="Times New Roman"/>
          <w:sz w:val="24"/>
          <w:lang w:val="id-ID"/>
        </w:rPr>
        <w:t xml:space="preserve"> artinya ada juga 50 persen lebih dari pekerja yang ada di Indonesia yang mencari keadilan. Negara telah juga mempersiapkan mekanisme dalam hal jika terjadi pelanggaran tersebut dan jika pekerja ingin mencari keadilan yaitu dengan lahirnya </w:t>
      </w:r>
      <w:proofErr w:type="spellStart"/>
      <w:r w:rsidRPr="003E2317">
        <w:rPr>
          <w:rFonts w:ascii="Times New Roman" w:hAnsi="Times New Roman" w:cs="Times New Roman"/>
          <w:sz w:val="24"/>
          <w:lang w:val="id-ID"/>
        </w:rPr>
        <w:t>Undang-Undang</w:t>
      </w:r>
      <w:proofErr w:type="spellEnd"/>
      <w:r w:rsidRPr="003E2317">
        <w:rPr>
          <w:rFonts w:ascii="Times New Roman" w:hAnsi="Times New Roman" w:cs="Times New Roman"/>
          <w:sz w:val="24"/>
          <w:lang w:val="id-ID"/>
        </w:rPr>
        <w:t xml:space="preserve"> No. 2 Tahun 2004 tentang Penyelesaian Perselisihan Hubungan Industrial, adapun mekanisme yang disajikan oleh UU Penyelesaian Perselisihan Hubungan Industrial ialah sebagai berikut :</w:t>
      </w:r>
    </w:p>
    <w:p w14:paraId="0F4F1BEA" w14:textId="77777777" w:rsidR="003E2317" w:rsidRPr="003E2317" w:rsidRDefault="003E2317" w:rsidP="003E2317">
      <w:pPr>
        <w:numPr>
          <w:ilvl w:val="0"/>
          <w:numId w:val="5"/>
        </w:numPr>
        <w:spacing w:after="0" w:line="360" w:lineRule="auto"/>
        <w:jc w:val="both"/>
        <w:rPr>
          <w:rFonts w:ascii="Times New Roman" w:hAnsi="Times New Roman" w:cs="Times New Roman"/>
          <w:sz w:val="24"/>
          <w:lang w:val="id-ID"/>
        </w:rPr>
      </w:pPr>
      <w:r w:rsidRPr="003E2317">
        <w:rPr>
          <w:rFonts w:ascii="Times New Roman" w:hAnsi="Times New Roman" w:cs="Times New Roman"/>
          <w:sz w:val="24"/>
          <w:lang w:val="id-ID"/>
        </w:rPr>
        <w:t xml:space="preserve">Melaksanakan upaya musyawarah antara dua pihak yaitu buruh/tenaga kerja/serikat pekerja dengan perusahaan adapun hal ini dinamakan </w:t>
      </w:r>
      <w:proofErr w:type="spellStart"/>
      <w:r w:rsidRPr="003E2317">
        <w:rPr>
          <w:rFonts w:ascii="Times New Roman" w:hAnsi="Times New Roman" w:cs="Times New Roman"/>
          <w:sz w:val="24"/>
          <w:lang w:val="id-ID"/>
        </w:rPr>
        <w:t>bipartit</w:t>
      </w:r>
      <w:proofErr w:type="spellEnd"/>
      <w:r w:rsidRPr="003E2317">
        <w:rPr>
          <w:rFonts w:ascii="Times New Roman" w:hAnsi="Times New Roman" w:cs="Times New Roman"/>
          <w:sz w:val="24"/>
          <w:lang w:val="id-ID"/>
        </w:rPr>
        <w:t xml:space="preserve">. </w:t>
      </w:r>
    </w:p>
    <w:p w14:paraId="68EE9701" w14:textId="77777777" w:rsidR="003E2317" w:rsidRPr="003E2317" w:rsidRDefault="003E2317" w:rsidP="003E2317">
      <w:pPr>
        <w:numPr>
          <w:ilvl w:val="0"/>
          <w:numId w:val="5"/>
        </w:numPr>
        <w:spacing w:after="0" w:line="360" w:lineRule="auto"/>
        <w:ind w:left="714" w:hanging="357"/>
        <w:jc w:val="both"/>
        <w:rPr>
          <w:rFonts w:ascii="Times New Roman" w:hAnsi="Times New Roman" w:cs="Times New Roman"/>
          <w:sz w:val="24"/>
          <w:lang w:val="id-ID"/>
        </w:rPr>
      </w:pPr>
      <w:r w:rsidRPr="003E2317">
        <w:rPr>
          <w:rFonts w:ascii="Times New Roman" w:hAnsi="Times New Roman" w:cs="Times New Roman"/>
          <w:sz w:val="24"/>
          <w:lang w:val="id-ID"/>
        </w:rPr>
        <w:t xml:space="preserve">Jika </w:t>
      </w:r>
      <w:proofErr w:type="spellStart"/>
      <w:r w:rsidRPr="003E2317">
        <w:rPr>
          <w:rFonts w:ascii="Times New Roman" w:hAnsi="Times New Roman" w:cs="Times New Roman"/>
          <w:sz w:val="24"/>
          <w:lang w:val="id-ID"/>
        </w:rPr>
        <w:t>bipartit</w:t>
      </w:r>
      <w:proofErr w:type="spellEnd"/>
      <w:r w:rsidRPr="003E2317">
        <w:rPr>
          <w:rFonts w:ascii="Times New Roman" w:hAnsi="Times New Roman" w:cs="Times New Roman"/>
          <w:sz w:val="24"/>
          <w:lang w:val="id-ID"/>
        </w:rPr>
        <w:t xml:space="preserve"> gagal setidak-tidaknya selama 1 bulan tidak juga mencapai </w:t>
      </w:r>
      <w:proofErr w:type="spellStart"/>
      <w:r w:rsidRPr="003E2317">
        <w:rPr>
          <w:rFonts w:ascii="Times New Roman" w:hAnsi="Times New Roman" w:cs="Times New Roman"/>
          <w:i/>
          <w:sz w:val="24"/>
          <w:lang w:val="id-ID"/>
        </w:rPr>
        <w:t>win-win</w:t>
      </w:r>
      <w:proofErr w:type="spellEnd"/>
      <w:r w:rsidRPr="003E2317">
        <w:rPr>
          <w:rFonts w:ascii="Times New Roman" w:hAnsi="Times New Roman" w:cs="Times New Roman"/>
          <w:i/>
          <w:sz w:val="24"/>
          <w:lang w:val="id-ID"/>
        </w:rPr>
        <w:t xml:space="preserve"> </w:t>
      </w:r>
      <w:proofErr w:type="spellStart"/>
      <w:r w:rsidRPr="003E2317">
        <w:rPr>
          <w:rFonts w:ascii="Times New Roman" w:hAnsi="Times New Roman" w:cs="Times New Roman"/>
          <w:i/>
          <w:sz w:val="24"/>
          <w:lang w:val="id-ID"/>
        </w:rPr>
        <w:t>solution</w:t>
      </w:r>
      <w:proofErr w:type="spellEnd"/>
      <w:r w:rsidRPr="003E2317">
        <w:rPr>
          <w:rFonts w:ascii="Times New Roman" w:hAnsi="Times New Roman" w:cs="Times New Roman"/>
          <w:sz w:val="24"/>
          <w:lang w:val="id-ID"/>
        </w:rPr>
        <w:t xml:space="preserve">, biasanya pekerja/buruh/serikat pekerja melakukan pengaduan kepada dinas ketenagakerjaan dengan membawa bukti-bukti pelanggaran hak. </w:t>
      </w:r>
    </w:p>
    <w:p w14:paraId="2423E7A4" w14:textId="77777777" w:rsidR="003E2317" w:rsidRPr="003E2317" w:rsidRDefault="003E2317" w:rsidP="003E2317">
      <w:pPr>
        <w:numPr>
          <w:ilvl w:val="0"/>
          <w:numId w:val="5"/>
        </w:numPr>
        <w:spacing w:after="0" w:line="360" w:lineRule="auto"/>
        <w:ind w:left="714" w:hanging="357"/>
        <w:jc w:val="both"/>
        <w:rPr>
          <w:rFonts w:ascii="Times New Roman" w:hAnsi="Times New Roman" w:cs="Times New Roman"/>
          <w:sz w:val="24"/>
          <w:lang w:val="id-ID"/>
        </w:rPr>
      </w:pPr>
      <w:r w:rsidRPr="003E2317">
        <w:rPr>
          <w:rFonts w:ascii="Times New Roman" w:hAnsi="Times New Roman" w:cs="Times New Roman"/>
          <w:sz w:val="24"/>
          <w:lang w:val="id-ID"/>
        </w:rPr>
        <w:t xml:space="preserve">Selanjutnya dinas ketenagakerjaan akan melakukan upaya mediasi dengan melakukan pemanggilan kepada perusahaan yang diadukan untuk melakukan yang </w:t>
      </w:r>
      <w:proofErr w:type="spellStart"/>
      <w:r w:rsidRPr="003E2317">
        <w:rPr>
          <w:rFonts w:ascii="Times New Roman" w:hAnsi="Times New Roman" w:cs="Times New Roman"/>
          <w:sz w:val="24"/>
          <w:lang w:val="id-ID"/>
        </w:rPr>
        <w:t>namannya</w:t>
      </w:r>
      <w:proofErr w:type="spellEnd"/>
      <w:r w:rsidRPr="003E2317">
        <w:rPr>
          <w:rFonts w:ascii="Times New Roman" w:hAnsi="Times New Roman" w:cs="Times New Roman"/>
          <w:sz w:val="24"/>
          <w:lang w:val="id-ID"/>
        </w:rPr>
        <w:t xml:space="preserve"> tr</w:t>
      </w:r>
      <w:r>
        <w:rPr>
          <w:rFonts w:ascii="Times New Roman" w:hAnsi="Times New Roman" w:cs="Times New Roman"/>
          <w:sz w:val="24"/>
          <w:lang w:val="id-ID"/>
        </w:rPr>
        <w:t>i</w:t>
      </w:r>
      <w:r w:rsidRPr="003E2317">
        <w:rPr>
          <w:rFonts w:ascii="Times New Roman" w:hAnsi="Times New Roman" w:cs="Times New Roman"/>
          <w:sz w:val="24"/>
          <w:lang w:val="id-ID"/>
        </w:rPr>
        <w:t>partit yaitu musyawarah antara tiga pihak yaitu buruh/pekerja/serikat pekerja, perusahaan, dan dinas ketenagakerjaan.</w:t>
      </w:r>
    </w:p>
    <w:p w14:paraId="107A5619" w14:textId="77777777" w:rsidR="003E2317" w:rsidRPr="003E2317" w:rsidRDefault="003E2317" w:rsidP="003E2317">
      <w:pPr>
        <w:numPr>
          <w:ilvl w:val="0"/>
          <w:numId w:val="5"/>
        </w:numPr>
        <w:spacing w:after="0" w:line="360" w:lineRule="auto"/>
        <w:ind w:left="714" w:hanging="357"/>
        <w:jc w:val="both"/>
        <w:rPr>
          <w:rFonts w:ascii="Times New Roman" w:hAnsi="Times New Roman" w:cs="Times New Roman"/>
          <w:sz w:val="24"/>
          <w:lang w:val="id-ID"/>
        </w:rPr>
      </w:pPr>
      <w:r w:rsidRPr="003E2317">
        <w:rPr>
          <w:rFonts w:ascii="Times New Roman" w:hAnsi="Times New Roman" w:cs="Times New Roman"/>
          <w:sz w:val="24"/>
          <w:lang w:val="id-ID"/>
        </w:rPr>
        <w:t xml:space="preserve">Jikalau juga upaya tripartit gagal dan tidak menghasilkan </w:t>
      </w:r>
      <w:proofErr w:type="spellStart"/>
      <w:r w:rsidRPr="003E2317">
        <w:rPr>
          <w:rFonts w:ascii="Times New Roman" w:hAnsi="Times New Roman" w:cs="Times New Roman"/>
          <w:i/>
          <w:sz w:val="24"/>
          <w:lang w:val="id-ID"/>
        </w:rPr>
        <w:t>win-win</w:t>
      </w:r>
      <w:proofErr w:type="spellEnd"/>
      <w:r w:rsidRPr="003E2317">
        <w:rPr>
          <w:rFonts w:ascii="Times New Roman" w:hAnsi="Times New Roman" w:cs="Times New Roman"/>
          <w:i/>
          <w:sz w:val="24"/>
          <w:lang w:val="id-ID"/>
        </w:rPr>
        <w:t xml:space="preserve"> </w:t>
      </w:r>
      <w:proofErr w:type="spellStart"/>
      <w:r w:rsidRPr="003E2317">
        <w:rPr>
          <w:rFonts w:ascii="Times New Roman" w:hAnsi="Times New Roman" w:cs="Times New Roman"/>
          <w:i/>
          <w:sz w:val="24"/>
          <w:lang w:val="id-ID"/>
        </w:rPr>
        <w:t>solution</w:t>
      </w:r>
      <w:proofErr w:type="spellEnd"/>
      <w:r w:rsidRPr="003E2317">
        <w:rPr>
          <w:rFonts w:ascii="Times New Roman" w:hAnsi="Times New Roman" w:cs="Times New Roman"/>
          <w:sz w:val="24"/>
          <w:lang w:val="id-ID"/>
        </w:rPr>
        <w:t xml:space="preserve"> maka pekerja diperbolehkan melakukan gugatan kepada PHI (Pengadilan Hubungan </w:t>
      </w:r>
      <w:proofErr w:type="spellStart"/>
      <w:r w:rsidRPr="003E2317">
        <w:rPr>
          <w:rFonts w:ascii="Times New Roman" w:hAnsi="Times New Roman" w:cs="Times New Roman"/>
          <w:sz w:val="24"/>
          <w:lang w:val="id-ID"/>
        </w:rPr>
        <w:t>Indsutrial</w:t>
      </w:r>
      <w:proofErr w:type="spellEnd"/>
      <w:r w:rsidRPr="003E2317">
        <w:rPr>
          <w:rFonts w:ascii="Times New Roman" w:hAnsi="Times New Roman" w:cs="Times New Roman"/>
          <w:sz w:val="24"/>
          <w:lang w:val="id-ID"/>
        </w:rPr>
        <w:t xml:space="preserve">). </w:t>
      </w:r>
    </w:p>
    <w:p w14:paraId="4045B68D" w14:textId="77777777" w:rsidR="003E2317" w:rsidRDefault="003E2317" w:rsidP="003E2317">
      <w:pPr>
        <w:spacing w:after="0" w:line="360" w:lineRule="auto"/>
        <w:ind w:firstLine="720"/>
        <w:jc w:val="both"/>
        <w:rPr>
          <w:rFonts w:ascii="Times New Roman" w:hAnsi="Times New Roman" w:cs="Times New Roman"/>
          <w:sz w:val="24"/>
          <w:lang w:val="id-ID"/>
        </w:rPr>
      </w:pPr>
      <w:r w:rsidRPr="003E2317">
        <w:rPr>
          <w:rFonts w:ascii="Times New Roman" w:hAnsi="Times New Roman" w:cs="Times New Roman"/>
          <w:sz w:val="24"/>
          <w:lang w:val="id-ID"/>
        </w:rPr>
        <w:t>Apabila pekerja tidak puas dengan mekanisme yang disajikan di</w:t>
      </w:r>
      <w:r>
        <w:rPr>
          <w:rFonts w:ascii="Times New Roman" w:hAnsi="Times New Roman" w:cs="Times New Roman"/>
          <w:sz w:val="24"/>
          <w:lang w:val="id-ID"/>
        </w:rPr>
        <w:t xml:space="preserve"> </w:t>
      </w:r>
      <w:r w:rsidRPr="003E2317">
        <w:rPr>
          <w:rFonts w:ascii="Times New Roman" w:hAnsi="Times New Roman" w:cs="Times New Roman"/>
          <w:sz w:val="24"/>
          <w:lang w:val="id-ID"/>
        </w:rPr>
        <w:t>atas, pekerja juga dapat melaksanakan pengaduan kepada P</w:t>
      </w:r>
      <w:r>
        <w:rPr>
          <w:rFonts w:ascii="Times New Roman" w:hAnsi="Times New Roman" w:cs="Times New Roman"/>
          <w:sz w:val="24"/>
          <w:lang w:val="id-ID"/>
        </w:rPr>
        <w:t>olri</w:t>
      </w:r>
      <w:r w:rsidRPr="003E2317">
        <w:rPr>
          <w:rFonts w:ascii="Times New Roman" w:hAnsi="Times New Roman" w:cs="Times New Roman"/>
          <w:sz w:val="24"/>
          <w:lang w:val="id-ID"/>
        </w:rPr>
        <w:t xml:space="preserve"> untuk upaya hukum pidana, dikarenakan </w:t>
      </w:r>
      <w:r w:rsidRPr="003E2317">
        <w:rPr>
          <w:rFonts w:ascii="Times New Roman" w:hAnsi="Times New Roman" w:cs="Times New Roman"/>
          <w:sz w:val="24"/>
          <w:lang w:val="id-ID"/>
        </w:rPr>
        <w:lastRenderedPageBreak/>
        <w:t>menurut UU Cipta Kerja, pengusaha dapat dijerat pidana paling lama empat tahun serta denda ratusan juta rupiah apabila terbukti melakukan pelanggaran berupa pemberian upah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bawah upah minimum yang telah ditetapkan pemerintah. </w:t>
      </w:r>
      <w:r>
        <w:rPr>
          <w:rStyle w:val="ReferensiCatatanKaki"/>
          <w:rFonts w:ascii="Times New Roman" w:hAnsi="Times New Roman" w:cs="Times New Roman"/>
          <w:sz w:val="24"/>
        </w:rPr>
        <w:footnoteReference w:id="7"/>
      </w:r>
    </w:p>
    <w:p w14:paraId="05B67B4D" w14:textId="77777777" w:rsidR="004A3F84" w:rsidRPr="003E2317" w:rsidRDefault="004A3F84" w:rsidP="004A3F84">
      <w:pPr>
        <w:spacing w:line="26" w:lineRule="atLeast"/>
        <w:rPr>
          <w:rFonts w:ascii="Times New Roman" w:hAnsi="Times New Roman" w:cs="Times New Roman"/>
          <w:b/>
          <w:bCs/>
          <w:sz w:val="24"/>
          <w:szCs w:val="24"/>
          <w:lang w:val="id-ID"/>
        </w:rPr>
      </w:pPr>
    </w:p>
    <w:p w14:paraId="5A59F5C8" w14:textId="4836CF4D" w:rsidR="003E2317" w:rsidRPr="003E2317" w:rsidRDefault="003E2317" w:rsidP="004A3F84">
      <w:pPr>
        <w:pStyle w:val="DaftarParagraf"/>
        <w:numPr>
          <w:ilvl w:val="0"/>
          <w:numId w:val="4"/>
        </w:numPr>
        <w:spacing w:line="26" w:lineRule="atLeast"/>
        <w:rPr>
          <w:rFonts w:ascii="Times New Roman" w:hAnsi="Times New Roman" w:cs="Times New Roman"/>
          <w:b/>
          <w:bCs/>
          <w:sz w:val="24"/>
          <w:szCs w:val="24"/>
          <w:lang w:val="id-ID"/>
        </w:rPr>
      </w:pPr>
      <w:r>
        <w:rPr>
          <w:rFonts w:ascii="Times New Roman" w:hAnsi="Times New Roman" w:cs="Times New Roman"/>
          <w:b/>
          <w:sz w:val="24"/>
          <w:lang w:val="id-ID"/>
        </w:rPr>
        <w:t>Pertimbangan hakim pada putusan No.52/</w:t>
      </w:r>
      <w:proofErr w:type="spellStart"/>
      <w:r>
        <w:rPr>
          <w:rFonts w:ascii="Times New Roman" w:hAnsi="Times New Roman" w:cs="Times New Roman"/>
          <w:b/>
          <w:sz w:val="24"/>
          <w:lang w:val="id-ID"/>
        </w:rPr>
        <w:t>Pdt.Sus</w:t>
      </w:r>
      <w:proofErr w:type="spellEnd"/>
      <w:r>
        <w:rPr>
          <w:rFonts w:ascii="Times New Roman" w:hAnsi="Times New Roman" w:cs="Times New Roman"/>
          <w:b/>
          <w:sz w:val="24"/>
          <w:lang w:val="id-ID"/>
        </w:rPr>
        <w:t>-PHI/2021/</w:t>
      </w:r>
      <w:proofErr w:type="spellStart"/>
      <w:r>
        <w:rPr>
          <w:rFonts w:ascii="Times New Roman" w:hAnsi="Times New Roman" w:cs="Times New Roman"/>
          <w:b/>
          <w:sz w:val="24"/>
          <w:lang w:val="id-ID"/>
        </w:rPr>
        <w:t>PN.Mdn</w:t>
      </w:r>
      <w:proofErr w:type="spellEnd"/>
      <w:r>
        <w:rPr>
          <w:rFonts w:ascii="Times New Roman" w:hAnsi="Times New Roman" w:cs="Times New Roman"/>
          <w:b/>
          <w:sz w:val="24"/>
          <w:lang w:val="id-ID"/>
        </w:rPr>
        <w:t xml:space="preserve"> tentang gaji di bawah upah minimum Kota Medan</w:t>
      </w:r>
    </w:p>
    <w:p w14:paraId="77EA7215" w14:textId="77777777" w:rsidR="003E2317" w:rsidRPr="00CE5AD5" w:rsidRDefault="003E2317" w:rsidP="003E2317">
      <w:pPr>
        <w:pStyle w:val="DaftarParagraf"/>
        <w:spacing w:line="360" w:lineRule="auto"/>
        <w:ind w:left="0" w:firstLine="709"/>
        <w:jc w:val="both"/>
        <w:rPr>
          <w:rFonts w:ascii="Times New Roman" w:hAnsi="Times New Roman" w:cs="Times New Roman"/>
          <w:sz w:val="24"/>
          <w:lang w:val="id-ID"/>
        </w:rPr>
      </w:pPr>
      <w:r w:rsidRPr="003E2317">
        <w:rPr>
          <w:rFonts w:ascii="Times New Roman" w:hAnsi="Times New Roman" w:cs="Times New Roman"/>
          <w:sz w:val="24"/>
          <w:lang w:val="id-ID"/>
        </w:rPr>
        <w:t xml:space="preserve">Penggugat merupakan pekerja Tergugat sejak 14 November 2019 dengan tanggung jawab kerja pada bidang keamanan sebagai </w:t>
      </w:r>
      <w:proofErr w:type="spellStart"/>
      <w:r w:rsidRPr="003E2317">
        <w:rPr>
          <w:rFonts w:ascii="Times New Roman" w:hAnsi="Times New Roman" w:cs="Times New Roman"/>
          <w:i/>
          <w:sz w:val="24"/>
          <w:lang w:val="id-ID"/>
        </w:rPr>
        <w:t>security</w:t>
      </w:r>
      <w:proofErr w:type="spellEnd"/>
      <w:r w:rsidRPr="003E2317">
        <w:rPr>
          <w:rFonts w:ascii="Times New Roman" w:hAnsi="Times New Roman" w:cs="Times New Roman"/>
          <w:sz w:val="24"/>
          <w:lang w:val="id-ID"/>
        </w:rPr>
        <w:t xml:space="preserve"> unit usaha Tergugat. </w:t>
      </w:r>
      <w:r w:rsidRPr="00CE5AD5">
        <w:rPr>
          <w:rFonts w:ascii="Times New Roman" w:hAnsi="Times New Roman" w:cs="Times New Roman"/>
          <w:sz w:val="24"/>
          <w:lang w:val="id-ID"/>
        </w:rPr>
        <w:t xml:space="preserve">Tergugat adalah pengelola apartemen yang bernama Royal Bistro. </w:t>
      </w:r>
      <w:r>
        <w:rPr>
          <w:rFonts w:ascii="Times New Roman" w:hAnsi="Times New Roman" w:cs="Times New Roman"/>
          <w:sz w:val="24"/>
          <w:lang w:val="id-ID"/>
        </w:rPr>
        <w:t>P</w:t>
      </w:r>
      <w:r w:rsidRPr="00CE5AD5">
        <w:rPr>
          <w:rFonts w:ascii="Times New Roman" w:hAnsi="Times New Roman" w:cs="Times New Roman"/>
          <w:sz w:val="24"/>
          <w:lang w:val="id-ID"/>
        </w:rPr>
        <w:t>engelolaan apartemen membutuhkan pengamanan sebagai bagian dari pengelolaannya, di</w:t>
      </w:r>
      <w:r>
        <w:rPr>
          <w:rFonts w:ascii="Times New Roman" w:hAnsi="Times New Roman" w:cs="Times New Roman"/>
          <w:sz w:val="24"/>
          <w:lang w:val="id-ID"/>
        </w:rPr>
        <w:t xml:space="preserve"> </w:t>
      </w:r>
      <w:r w:rsidRPr="00CE5AD5">
        <w:rPr>
          <w:rFonts w:ascii="Times New Roman" w:hAnsi="Times New Roman" w:cs="Times New Roman"/>
          <w:sz w:val="24"/>
          <w:lang w:val="id-ID"/>
        </w:rPr>
        <w:t>mana pengamanan adalah suatu bentuk pekerjaan pokok yang harus ada dalam pemberian jasa pengelolaan yang dilakukan oleh Tergugat. Bahwa keamanan dalam sebuah usaha pengelolaan apartemen adalah suatu bentuk pekerjaan yang bersifat terus menerus dan tidak terputus</w:t>
      </w:r>
      <w:r>
        <w:rPr>
          <w:rFonts w:ascii="Times New Roman" w:hAnsi="Times New Roman" w:cs="Times New Roman"/>
          <w:sz w:val="24"/>
          <w:lang w:val="id-ID"/>
        </w:rPr>
        <w:t>-</w:t>
      </w:r>
      <w:r w:rsidRPr="00CE5AD5">
        <w:rPr>
          <w:rFonts w:ascii="Times New Roman" w:hAnsi="Times New Roman" w:cs="Times New Roman"/>
          <w:sz w:val="24"/>
          <w:lang w:val="id-ID"/>
        </w:rPr>
        <w:t xml:space="preserve">putus, serta merupakan bagian dari proses produksi usaha Tergugat. </w:t>
      </w:r>
    </w:p>
    <w:p w14:paraId="78277D65" w14:textId="77777777" w:rsidR="003E2317" w:rsidRPr="00B06CB2" w:rsidRDefault="003E2317" w:rsidP="003E2317">
      <w:pPr>
        <w:pStyle w:val="DaftarParagraf"/>
        <w:spacing w:line="360" w:lineRule="auto"/>
        <w:ind w:left="0" w:firstLine="709"/>
        <w:jc w:val="both"/>
        <w:rPr>
          <w:rFonts w:ascii="Times New Roman" w:hAnsi="Times New Roman" w:cs="Times New Roman"/>
          <w:sz w:val="24"/>
          <w:lang w:val="id-ID"/>
        </w:rPr>
      </w:pPr>
      <w:proofErr w:type="spellStart"/>
      <w:r w:rsidRPr="00CE5AD5">
        <w:rPr>
          <w:rFonts w:ascii="Times New Roman" w:hAnsi="Times New Roman" w:cs="Times New Roman"/>
          <w:sz w:val="24"/>
          <w:lang w:val="id-ID"/>
        </w:rPr>
        <w:t>Undang-Undang</w:t>
      </w:r>
      <w:proofErr w:type="spellEnd"/>
      <w:r w:rsidRPr="00CE5AD5">
        <w:rPr>
          <w:rFonts w:ascii="Times New Roman" w:hAnsi="Times New Roman" w:cs="Times New Roman"/>
          <w:sz w:val="24"/>
          <w:lang w:val="id-ID"/>
        </w:rPr>
        <w:t xml:space="preserve"> Ketenagakerjaan memberikan keterangan mengenai sifat pekerja tetap,</w:t>
      </w:r>
      <w:r>
        <w:rPr>
          <w:rFonts w:ascii="Times New Roman" w:hAnsi="Times New Roman" w:cs="Times New Roman"/>
          <w:sz w:val="24"/>
          <w:lang w:val="id-ID"/>
        </w:rPr>
        <w:t xml:space="preserve"> </w:t>
      </w:r>
      <w:r w:rsidRPr="00CE5AD5">
        <w:rPr>
          <w:rFonts w:ascii="Times New Roman" w:hAnsi="Times New Roman" w:cs="Times New Roman"/>
          <w:sz w:val="24"/>
          <w:lang w:val="id-ID"/>
        </w:rPr>
        <w:t xml:space="preserve">di mana dalam regulasi tersebut mengatakan bahwa pekerja tetap merupakan pekerja yang melakukan pekerjaan yang secara waktu teratur dan tidak terjeda-jeda yang menjadi salah satu bidang produksi dari suatu perusahaan berdasarkan perjanjian kerja. Sementara dalam putusan jika kita lihat kronologis antara Penggugat dan Tergugat dalam hubungan kerjanya tersebut, Penggugat dan Tergugat tidak ada membuat suatu perjanjian kerja </w:t>
      </w:r>
      <w:proofErr w:type="spellStart"/>
      <w:r w:rsidRPr="00CE5AD5">
        <w:rPr>
          <w:rFonts w:ascii="Times New Roman" w:hAnsi="Times New Roman" w:cs="Times New Roman"/>
          <w:sz w:val="24"/>
          <w:lang w:val="id-ID"/>
        </w:rPr>
        <w:t>apapun</w:t>
      </w:r>
      <w:proofErr w:type="spellEnd"/>
      <w:r w:rsidRPr="00CE5AD5">
        <w:rPr>
          <w:rFonts w:ascii="Times New Roman" w:hAnsi="Times New Roman" w:cs="Times New Roman"/>
          <w:sz w:val="24"/>
          <w:lang w:val="id-ID"/>
        </w:rPr>
        <w:t xml:space="preserve">. </w:t>
      </w:r>
    </w:p>
    <w:p w14:paraId="1E028FF1" w14:textId="77777777" w:rsidR="003E2317" w:rsidRPr="003E2317" w:rsidRDefault="003E2317" w:rsidP="003E2317">
      <w:pPr>
        <w:spacing w:after="0" w:line="360" w:lineRule="auto"/>
        <w:ind w:firstLine="709"/>
        <w:jc w:val="both"/>
        <w:rPr>
          <w:rFonts w:ascii="Times New Roman" w:hAnsi="Times New Roman" w:cs="Times New Roman"/>
          <w:sz w:val="24"/>
          <w:lang w:val="id-ID"/>
        </w:rPr>
      </w:pPr>
      <w:r w:rsidRPr="003E2317">
        <w:rPr>
          <w:rFonts w:ascii="Times New Roman" w:hAnsi="Times New Roman" w:cs="Times New Roman"/>
          <w:sz w:val="24"/>
          <w:lang w:val="id-ID"/>
        </w:rPr>
        <w:t xml:space="preserve">Sejak bekerja pada November 2019 hingga November 2020, Penggugat menerima upah sebesar Rp 1.200.000,- (satu juta dua ratus ribu rupiah). Upah Minimum Kota Medan Tahun 2019 adalah Rp 2.969.824,- (dua juta sembilan ratus enam puluh sembilan ribu delapan ratus dua puluh empat rupiah). Untuk Upah Minimum Kota Medan Tahun 2020 adalah Rp 3.222.556,- (tiga juta dua ratus dua puluh dua ribu lima ratus lima puluh enam rupiah). Oleh karena itu, berdasarkan Pasal 90 ayat (1) </w:t>
      </w:r>
      <w:proofErr w:type="spellStart"/>
      <w:r w:rsidRPr="003E2317">
        <w:rPr>
          <w:rFonts w:ascii="Times New Roman" w:hAnsi="Times New Roman" w:cs="Times New Roman"/>
          <w:sz w:val="24"/>
          <w:lang w:val="id-ID"/>
        </w:rPr>
        <w:t>Undang-Undang</w:t>
      </w:r>
      <w:proofErr w:type="spellEnd"/>
      <w:r w:rsidRPr="003E2317">
        <w:rPr>
          <w:rFonts w:ascii="Times New Roman" w:hAnsi="Times New Roman" w:cs="Times New Roman"/>
          <w:sz w:val="24"/>
          <w:lang w:val="id-ID"/>
        </w:rPr>
        <w:t xml:space="preserve"> RI No. 13 Tahun 2003 tentang Ketenagakerjaan maka Penggugat memohon agar kiranya Majelis Hakim Yang Mulia menyatakan Tergugat bersalah karena membayar upah Penggugat untuk bulan </w:t>
      </w:r>
      <w:r w:rsidRPr="003E2317">
        <w:rPr>
          <w:rFonts w:ascii="Times New Roman" w:hAnsi="Times New Roman" w:cs="Times New Roman"/>
          <w:sz w:val="24"/>
          <w:lang w:val="id-ID"/>
        </w:rPr>
        <w:lastRenderedPageBreak/>
        <w:t xml:space="preserve">November 2019 sampai dengan November 2020 </w:t>
      </w:r>
      <w:proofErr w:type="spellStart"/>
      <w:r w:rsidRPr="003E2317">
        <w:rPr>
          <w:rFonts w:ascii="Times New Roman" w:hAnsi="Times New Roman" w:cs="Times New Roman"/>
          <w:sz w:val="24"/>
          <w:lang w:val="id-ID"/>
        </w:rPr>
        <w:t>dibawah</w:t>
      </w:r>
      <w:proofErr w:type="spellEnd"/>
      <w:r w:rsidRPr="003E2317">
        <w:rPr>
          <w:rFonts w:ascii="Times New Roman" w:hAnsi="Times New Roman" w:cs="Times New Roman"/>
          <w:sz w:val="24"/>
          <w:lang w:val="id-ID"/>
        </w:rPr>
        <w:t xml:space="preserve"> Upah Minimum Kota Medan Tahun 2019 dan 2020.</w:t>
      </w:r>
    </w:p>
    <w:p w14:paraId="6358DAF4" w14:textId="77777777" w:rsidR="003E2317" w:rsidRDefault="003E2317" w:rsidP="003E2317">
      <w:pPr>
        <w:pStyle w:val="DaftarParagraf"/>
        <w:spacing w:line="360" w:lineRule="auto"/>
        <w:ind w:left="0" w:firstLine="851"/>
        <w:jc w:val="both"/>
        <w:rPr>
          <w:rFonts w:ascii="Times New Roman" w:hAnsi="Times New Roman" w:cs="Times New Roman"/>
          <w:sz w:val="24"/>
        </w:rPr>
      </w:pPr>
      <w:r>
        <w:rPr>
          <w:rFonts w:ascii="Times New Roman" w:hAnsi="Times New Roman" w:cs="Times New Roman"/>
          <w:sz w:val="24"/>
          <w:lang w:val="id-ID"/>
        </w:rPr>
        <w:t>P</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tanggal</w:t>
      </w:r>
      <w:proofErr w:type="spellEnd"/>
      <w:r>
        <w:rPr>
          <w:rFonts w:ascii="Times New Roman" w:hAnsi="Times New Roman" w:cs="Times New Roman"/>
          <w:sz w:val="24"/>
        </w:rPr>
        <w:t xml:space="preserve"> 2 November 2020,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memberhentikan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apapun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Ketenagakerjaan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pasal</w:t>
      </w:r>
      <w:proofErr w:type="spellEnd"/>
      <w:r>
        <w:rPr>
          <w:rFonts w:ascii="Times New Roman" w:hAnsi="Times New Roman" w:cs="Times New Roman"/>
          <w:sz w:val="24"/>
        </w:rPr>
        <w:t xml:space="preserve"> 151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pemutusan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yang di</w:t>
      </w:r>
      <w:r>
        <w:rPr>
          <w:rFonts w:ascii="Times New Roman" w:hAnsi="Times New Roman" w:cs="Times New Roman"/>
          <w:sz w:val="24"/>
          <w:lang w:val="id-ID"/>
        </w:rPr>
        <w:t xml:space="preserve"> </w:t>
      </w:r>
      <w:r>
        <w:rPr>
          <w:rFonts w:ascii="Times New Roman" w:hAnsi="Times New Roman" w:cs="Times New Roman"/>
          <w:sz w:val="24"/>
        </w:rPr>
        <w:t xml:space="preserve">mana </w:t>
      </w:r>
      <w:proofErr w:type="spellStart"/>
      <w:r>
        <w:rPr>
          <w:rFonts w:ascii="Times New Roman" w:hAnsi="Times New Roman" w:cs="Times New Roman"/>
          <w:sz w:val="24"/>
        </w:rPr>
        <w:t>kiranya</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PHK (</w:t>
      </w:r>
      <w:r>
        <w:rPr>
          <w:rFonts w:ascii="Times New Roman" w:hAnsi="Times New Roman" w:cs="Times New Roman"/>
          <w:sz w:val="24"/>
          <w:lang w:val="id-ID"/>
        </w:rPr>
        <w:t>P</w:t>
      </w:r>
      <w:proofErr w:type="spellStart"/>
      <w:r>
        <w:rPr>
          <w:rFonts w:ascii="Times New Roman" w:hAnsi="Times New Roman" w:cs="Times New Roman"/>
          <w:sz w:val="24"/>
        </w:rPr>
        <w:t>emutusan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dijalani</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diputusnya</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(PHK)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sudut</w:t>
      </w:r>
      <w:proofErr w:type="spellEnd"/>
      <w:r>
        <w:rPr>
          <w:rFonts w:ascii="Times New Roman" w:hAnsi="Times New Roman" w:cs="Times New Roman"/>
          <w:sz w:val="24"/>
        </w:rPr>
        <w:t xml:space="preserve"> </w:t>
      </w:r>
      <w:proofErr w:type="spellStart"/>
      <w:r>
        <w:rPr>
          <w:rFonts w:ascii="Times New Roman" w:hAnsi="Times New Roman" w:cs="Times New Roman"/>
          <w:sz w:val="24"/>
        </w:rPr>
        <w:t>pandang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buruh</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intinya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pasal</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tegas</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pekerja</w:t>
      </w:r>
      <w:proofErr w:type="spellEnd"/>
      <w:r>
        <w:rPr>
          <w:rFonts w:ascii="Times New Roman" w:hAnsi="Times New Roman" w:cs="Times New Roman"/>
          <w:sz w:val="24"/>
        </w:rPr>
        <w:t>/</w:t>
      </w:r>
      <w:proofErr w:type="spellStart"/>
      <w:r>
        <w:rPr>
          <w:rFonts w:ascii="Times New Roman" w:hAnsi="Times New Roman" w:cs="Times New Roman"/>
          <w:sz w:val="24"/>
        </w:rPr>
        <w:t>buruh</w:t>
      </w:r>
      <w:proofErr w:type="spellEnd"/>
      <w:r>
        <w:rPr>
          <w:rFonts w:ascii="Times New Roman" w:hAnsi="Times New Roman" w:cs="Times New Roman"/>
          <w:sz w:val="24"/>
        </w:rPr>
        <w:t xml:space="preserve"> </w:t>
      </w:r>
      <w:proofErr w:type="spellStart"/>
      <w:r>
        <w:rPr>
          <w:rFonts w:ascii="Times New Roman" w:hAnsi="Times New Roman" w:cs="Times New Roman"/>
          <w:sz w:val="24"/>
        </w:rPr>
        <w:t>seberusaha</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menghindari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pemutusan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r>
        <w:rPr>
          <w:rStyle w:val="ReferensiCatatanKaki"/>
          <w:rFonts w:ascii="Times New Roman" w:hAnsi="Times New Roman" w:cs="Times New Roman"/>
          <w:sz w:val="24"/>
          <w:lang w:val="id-ID"/>
        </w:rPr>
        <w:footnoteReference w:id="8"/>
      </w:r>
    </w:p>
    <w:p w14:paraId="62D4AAA4" w14:textId="77777777" w:rsidR="003E2317" w:rsidRDefault="003E2317" w:rsidP="003E2317">
      <w:pPr>
        <w:pStyle w:val="DaftarParagraf"/>
        <w:spacing w:line="360" w:lineRule="auto"/>
        <w:ind w:left="0" w:firstLine="851"/>
        <w:jc w:val="both"/>
        <w:rPr>
          <w:rFonts w:ascii="Times New Roman" w:hAnsi="Times New Roman" w:cs="Times New Roman"/>
          <w:sz w:val="24"/>
        </w:rPr>
      </w:pPr>
    </w:p>
    <w:p w14:paraId="13A333EA" w14:textId="77777777" w:rsidR="003E2317" w:rsidRDefault="003E2317" w:rsidP="003E2317">
      <w:pPr>
        <w:pStyle w:val="DaftarParagraf"/>
        <w:numPr>
          <w:ilvl w:val="0"/>
          <w:numId w:val="6"/>
        </w:numPr>
        <w:spacing w:before="240" w:after="160" w:line="360" w:lineRule="auto"/>
        <w:jc w:val="both"/>
        <w:rPr>
          <w:rFonts w:ascii="Times New Roman" w:hAnsi="Times New Roman" w:cs="Times New Roman"/>
          <w:b/>
          <w:sz w:val="24"/>
          <w:lang w:val="id-ID"/>
        </w:rPr>
      </w:pPr>
      <w:r>
        <w:rPr>
          <w:rFonts w:ascii="Times New Roman" w:hAnsi="Times New Roman" w:cs="Times New Roman"/>
          <w:b/>
          <w:sz w:val="24"/>
          <w:lang w:val="id-ID"/>
        </w:rPr>
        <w:t>Pertimbangan Hakim</w:t>
      </w:r>
    </w:p>
    <w:p w14:paraId="770B65C8" w14:textId="77777777" w:rsidR="003E2317" w:rsidRDefault="003E2317" w:rsidP="003E2317">
      <w:pPr>
        <w:pStyle w:val="DaftarParagraf"/>
        <w:spacing w:line="360" w:lineRule="auto"/>
        <w:ind w:left="0" w:firstLine="851"/>
        <w:jc w:val="both"/>
        <w:rPr>
          <w:rFonts w:ascii="Times New Roman" w:hAnsi="Times New Roman" w:cs="Times New Roman"/>
          <w:sz w:val="24"/>
          <w:lang w:val="id-ID"/>
        </w:rPr>
      </w:pPr>
      <w:r>
        <w:rPr>
          <w:rFonts w:ascii="Times New Roman" w:hAnsi="Times New Roman" w:cs="Times New Roman"/>
          <w:sz w:val="24"/>
          <w:lang w:val="id-ID"/>
        </w:rPr>
        <w:t xml:space="preserve">Hakim dalam pertimbangannya memiliki beberapa poin </w:t>
      </w:r>
      <w:r w:rsidRPr="003E2317">
        <w:rPr>
          <w:rFonts w:ascii="Times New Roman" w:hAnsi="Times New Roman" w:cs="Times New Roman"/>
          <w:sz w:val="24"/>
          <w:lang w:val="pt-BR"/>
        </w:rPr>
        <w:t>yaitu</w:t>
      </w:r>
      <w:r>
        <w:rPr>
          <w:rFonts w:ascii="Times New Roman" w:hAnsi="Times New Roman" w:cs="Times New Roman"/>
          <w:sz w:val="24"/>
          <w:lang w:val="id-ID"/>
        </w:rPr>
        <w:t xml:space="preserve"> :</w:t>
      </w:r>
    </w:p>
    <w:p w14:paraId="0B4C9854" w14:textId="77777777" w:rsidR="003E2317" w:rsidRPr="003E2317" w:rsidRDefault="003E2317" w:rsidP="003E2317">
      <w:pPr>
        <w:pStyle w:val="DaftarParagraf"/>
        <w:spacing w:line="360" w:lineRule="auto"/>
        <w:ind w:left="0"/>
        <w:jc w:val="both"/>
        <w:rPr>
          <w:rFonts w:ascii="Times New Roman" w:hAnsi="Times New Roman" w:cs="Times New Roman"/>
          <w:sz w:val="24"/>
          <w:lang w:val="id-ID"/>
        </w:rPr>
      </w:pPr>
      <w:r w:rsidRPr="003E2317">
        <w:rPr>
          <w:rFonts w:ascii="Times New Roman" w:hAnsi="Times New Roman" w:cs="Times New Roman"/>
          <w:sz w:val="24"/>
          <w:lang w:val="id-ID"/>
        </w:rPr>
        <w:t>- Bahwa Penggugat merupakan karyawan Tergugat sejak</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14 November 2019 melalui tanggung jawab kerja pada bidang keamanan sebagai </w:t>
      </w:r>
      <w:proofErr w:type="spellStart"/>
      <w:r w:rsidRPr="003E2317">
        <w:rPr>
          <w:rFonts w:ascii="Times New Roman" w:hAnsi="Times New Roman" w:cs="Times New Roman"/>
          <w:i/>
          <w:sz w:val="24"/>
          <w:lang w:val="id-ID"/>
        </w:rPr>
        <w:t>security</w:t>
      </w:r>
      <w:proofErr w:type="spellEnd"/>
      <w:r w:rsidRPr="003E2317">
        <w:rPr>
          <w:rFonts w:ascii="Times New Roman" w:hAnsi="Times New Roman" w:cs="Times New Roman"/>
          <w:sz w:val="24"/>
          <w:lang w:val="id-ID"/>
        </w:rPr>
        <w:t xml:space="preserve"> unit usaha Tergugat sebagai pengelolaan apartemen yang bernama Royal Bistro.</w:t>
      </w:r>
    </w:p>
    <w:p w14:paraId="147C8CEF" w14:textId="77777777" w:rsidR="003E2317" w:rsidRPr="003E2317" w:rsidRDefault="003E2317" w:rsidP="003E2317">
      <w:pPr>
        <w:pStyle w:val="DaftarParagraf"/>
        <w:spacing w:line="360" w:lineRule="auto"/>
        <w:ind w:left="0"/>
        <w:jc w:val="both"/>
        <w:rPr>
          <w:rFonts w:ascii="Times New Roman" w:hAnsi="Times New Roman" w:cs="Times New Roman"/>
          <w:sz w:val="24"/>
          <w:lang w:val="id-ID"/>
        </w:rPr>
      </w:pPr>
      <w:r w:rsidRPr="003E2317">
        <w:rPr>
          <w:rFonts w:ascii="Times New Roman" w:hAnsi="Times New Roman" w:cs="Times New Roman"/>
          <w:sz w:val="24"/>
          <w:lang w:val="id-ID"/>
        </w:rPr>
        <w:t>- Bahwa sejak bekerja pada November 2019 hingga Desember 2019, Penggugat menerima upah sebesar Rp 1.200.000,</w:t>
      </w:r>
      <w:r>
        <w:rPr>
          <w:rFonts w:ascii="Times New Roman" w:hAnsi="Times New Roman" w:cs="Times New Roman"/>
          <w:sz w:val="24"/>
          <w:lang w:val="id-ID"/>
        </w:rPr>
        <w:t xml:space="preserve">- </w:t>
      </w:r>
      <w:r w:rsidRPr="003E2317">
        <w:rPr>
          <w:rFonts w:ascii="Times New Roman" w:hAnsi="Times New Roman" w:cs="Times New Roman"/>
          <w:sz w:val="24"/>
          <w:lang w:val="id-ID"/>
        </w:rPr>
        <w:t>(satu juta dua ratus</w:t>
      </w:r>
      <w:r>
        <w:rPr>
          <w:rFonts w:ascii="Times New Roman" w:hAnsi="Times New Roman" w:cs="Times New Roman"/>
          <w:sz w:val="24"/>
          <w:lang w:val="id-ID"/>
        </w:rPr>
        <w:t xml:space="preserve"> ribu rupiah)</w:t>
      </w:r>
      <w:r w:rsidRPr="003E2317">
        <w:rPr>
          <w:rFonts w:ascii="Times New Roman" w:hAnsi="Times New Roman" w:cs="Times New Roman"/>
          <w:sz w:val="24"/>
          <w:lang w:val="id-ID"/>
        </w:rPr>
        <w:t xml:space="preserve"> sedangkan Upah Minimum Kota Medan Tahun 2019 adalah Rp 2.969.824,- (dua juta sembilan ratus enam puluh sembilan ribu delapan ratus dua puluh empat rupiah). </w:t>
      </w:r>
    </w:p>
    <w:p w14:paraId="09376C11" w14:textId="77777777" w:rsidR="003E2317" w:rsidRDefault="003E2317" w:rsidP="003E2317">
      <w:pPr>
        <w:pStyle w:val="DaftarParagraf"/>
        <w:spacing w:line="360" w:lineRule="auto"/>
        <w:ind w:left="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November 2019 dan </w:t>
      </w:r>
      <w:proofErr w:type="spellStart"/>
      <w:r>
        <w:rPr>
          <w:rFonts w:ascii="Times New Roman" w:hAnsi="Times New Roman" w:cs="Times New Roman"/>
          <w:sz w:val="24"/>
        </w:rPr>
        <w:t>Desember</w:t>
      </w:r>
      <w:proofErr w:type="spellEnd"/>
      <w:r>
        <w:rPr>
          <w:rFonts w:ascii="Times New Roman" w:hAnsi="Times New Roman" w:cs="Times New Roman"/>
          <w:sz w:val="24"/>
        </w:rPr>
        <w:t xml:space="preserve"> 2019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Rp2.969.824,-</w:t>
      </w:r>
      <w:r>
        <w:rPr>
          <w:rFonts w:ascii="Times New Roman" w:hAnsi="Times New Roman" w:cs="Times New Roman"/>
          <w:sz w:val="24"/>
          <w:lang w:val="id-ID"/>
        </w:rPr>
        <w:t xml:space="preserve"> </w:t>
      </w:r>
      <w:r>
        <w:rPr>
          <w:rFonts w:ascii="Times New Roman" w:hAnsi="Times New Roman" w:cs="Times New Roman"/>
          <w:sz w:val="24"/>
        </w:rPr>
        <w:t xml:space="preserve">– Rp 1.200.000,- = Rp 1.769.824,- x 2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 Rp 3.539.648,-. </w:t>
      </w:r>
    </w:p>
    <w:p w14:paraId="2E398757" w14:textId="77777777" w:rsidR="003E2317" w:rsidRDefault="003E2317" w:rsidP="003E2317">
      <w:pPr>
        <w:pStyle w:val="DaftarParagraf"/>
        <w:spacing w:line="360" w:lineRule="auto"/>
        <w:ind w:left="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Januari 2020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November 2020,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Rp 1.200.000,-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Upah Minimum Kota Medan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2020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Rp 3.222.556,-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juta</w:t>
      </w:r>
      <w:proofErr w:type="spellEnd"/>
      <w:r>
        <w:rPr>
          <w:rFonts w:ascii="Times New Roman" w:hAnsi="Times New Roman" w:cs="Times New Roman"/>
          <w:sz w:val="24"/>
        </w:rPr>
        <w:t xml:space="preserve"> dua ratus dua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dua </w:t>
      </w:r>
      <w:proofErr w:type="spellStart"/>
      <w:r>
        <w:rPr>
          <w:rFonts w:ascii="Times New Roman" w:hAnsi="Times New Roman" w:cs="Times New Roman"/>
          <w:sz w:val="24"/>
        </w:rPr>
        <w:t>ribu</w:t>
      </w:r>
      <w:proofErr w:type="spellEnd"/>
      <w:r>
        <w:rPr>
          <w:rFonts w:ascii="Times New Roman" w:hAnsi="Times New Roman" w:cs="Times New Roman"/>
          <w:sz w:val="24"/>
        </w:rPr>
        <w:t xml:space="preserve"> lima ratus lima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w:t>
      </w:r>
      <w:proofErr w:type="spellStart"/>
      <w:r>
        <w:rPr>
          <w:rFonts w:ascii="Times New Roman" w:hAnsi="Times New Roman" w:cs="Times New Roman"/>
          <w:sz w:val="24"/>
        </w:rPr>
        <w:t>enam</w:t>
      </w:r>
      <w:proofErr w:type="spellEnd"/>
      <w:r>
        <w:rPr>
          <w:rFonts w:ascii="Times New Roman" w:hAnsi="Times New Roman" w:cs="Times New Roman"/>
          <w:sz w:val="24"/>
        </w:rPr>
        <w:t xml:space="preserve"> rupiah). </w:t>
      </w:r>
    </w:p>
    <w:p w14:paraId="7009F32A" w14:textId="77777777" w:rsidR="003E2317" w:rsidRDefault="003E2317" w:rsidP="003E2317">
      <w:pPr>
        <w:pStyle w:val="DaftarParagraf"/>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Januari 2020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November 2020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Rp 3.222.556,-</w:t>
      </w:r>
      <w:r>
        <w:rPr>
          <w:rFonts w:ascii="Times New Roman" w:hAnsi="Times New Roman" w:cs="Times New Roman"/>
          <w:sz w:val="24"/>
          <w:lang w:val="id-ID"/>
        </w:rPr>
        <w:t xml:space="preserve"> </w:t>
      </w:r>
      <w:r>
        <w:rPr>
          <w:rFonts w:ascii="Times New Roman" w:hAnsi="Times New Roman" w:cs="Times New Roman"/>
          <w:sz w:val="24"/>
        </w:rPr>
        <w:t xml:space="preserve">– Rp 1.200.000,- = Rp 2.022.556,- x 11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 Rp 22.248.116,-. </w:t>
      </w:r>
    </w:p>
    <w:p w14:paraId="48C274F0" w14:textId="77777777" w:rsidR="003E2317" w:rsidRDefault="003E2317" w:rsidP="003E2317">
      <w:pPr>
        <w:pStyle w:val="DaftarParagraf"/>
        <w:spacing w:line="360" w:lineRule="auto"/>
        <w:ind w:left="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tanggal</w:t>
      </w:r>
      <w:proofErr w:type="spellEnd"/>
      <w:r>
        <w:rPr>
          <w:rFonts w:ascii="Times New Roman" w:hAnsi="Times New Roman" w:cs="Times New Roman"/>
          <w:sz w:val="24"/>
        </w:rPr>
        <w:t xml:space="preserve"> 2 November 2020,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memberhentikan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apapaun</w:t>
      </w:r>
      <w:proofErr w:type="spellEnd"/>
      <w:r>
        <w:rPr>
          <w:rFonts w:ascii="Times New Roman" w:hAnsi="Times New Roman" w:cs="Times New Roman"/>
          <w:sz w:val="24"/>
        </w:rPr>
        <w:t xml:space="preserve">. </w:t>
      </w:r>
    </w:p>
    <w:p w14:paraId="670CFD91" w14:textId="77777777" w:rsidR="003E2317" w:rsidRDefault="003E2317" w:rsidP="003E2317">
      <w:pPr>
        <w:pStyle w:val="DaftarParagraf"/>
        <w:spacing w:line="360" w:lineRule="auto"/>
        <w:ind w:left="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Upah Minimum Kota Medan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2020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Rp 3.222.556,-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juta</w:t>
      </w:r>
      <w:proofErr w:type="spellEnd"/>
      <w:r>
        <w:rPr>
          <w:rFonts w:ascii="Times New Roman" w:hAnsi="Times New Roman" w:cs="Times New Roman"/>
          <w:sz w:val="24"/>
        </w:rPr>
        <w:t xml:space="preserve"> dua ratus dua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dua </w:t>
      </w:r>
      <w:proofErr w:type="spellStart"/>
      <w:r>
        <w:rPr>
          <w:rFonts w:ascii="Times New Roman" w:hAnsi="Times New Roman" w:cs="Times New Roman"/>
          <w:sz w:val="24"/>
        </w:rPr>
        <w:t>ribu</w:t>
      </w:r>
      <w:proofErr w:type="spellEnd"/>
      <w:r>
        <w:rPr>
          <w:rFonts w:ascii="Times New Roman" w:hAnsi="Times New Roman" w:cs="Times New Roman"/>
          <w:sz w:val="24"/>
        </w:rPr>
        <w:t xml:space="preserve"> lima ratus lima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w:t>
      </w:r>
      <w:proofErr w:type="spellStart"/>
      <w:r>
        <w:rPr>
          <w:rFonts w:ascii="Times New Roman" w:hAnsi="Times New Roman" w:cs="Times New Roman"/>
          <w:sz w:val="24"/>
        </w:rPr>
        <w:t>enam</w:t>
      </w:r>
      <w:proofErr w:type="spellEnd"/>
      <w:r>
        <w:rPr>
          <w:rFonts w:ascii="Times New Roman" w:hAnsi="Times New Roman" w:cs="Times New Roman"/>
          <w:sz w:val="24"/>
        </w:rPr>
        <w:t xml:space="preserve"> rupiah), dan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berhak</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6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wajib</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rupiah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Rp 3.222.556,-x 6 = Rp. 19.335.336,- (</w:t>
      </w:r>
      <w:proofErr w:type="spellStart"/>
      <w:r>
        <w:rPr>
          <w:rFonts w:ascii="Times New Roman" w:hAnsi="Times New Roman" w:cs="Times New Roman"/>
          <w:sz w:val="24"/>
        </w:rPr>
        <w:t>sembilan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belas</w:t>
      </w:r>
      <w:proofErr w:type="spellEnd"/>
      <w:r>
        <w:rPr>
          <w:rFonts w:ascii="Times New Roman" w:hAnsi="Times New Roman" w:cs="Times New Roman"/>
          <w:sz w:val="24"/>
        </w:rPr>
        <w:t xml:space="preserve"> </w:t>
      </w:r>
      <w:proofErr w:type="spellStart"/>
      <w:r>
        <w:rPr>
          <w:rFonts w:ascii="Times New Roman" w:hAnsi="Times New Roman" w:cs="Times New Roman"/>
          <w:sz w:val="24"/>
        </w:rPr>
        <w:t>juta</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ratus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lima </w:t>
      </w:r>
      <w:proofErr w:type="spellStart"/>
      <w:r>
        <w:rPr>
          <w:rFonts w:ascii="Times New Roman" w:hAnsi="Times New Roman" w:cs="Times New Roman"/>
          <w:sz w:val="24"/>
        </w:rPr>
        <w:t>ribu</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ratus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puluh</w:t>
      </w:r>
      <w:proofErr w:type="spellEnd"/>
      <w:r>
        <w:rPr>
          <w:rFonts w:ascii="Times New Roman" w:hAnsi="Times New Roman" w:cs="Times New Roman"/>
          <w:sz w:val="24"/>
        </w:rPr>
        <w:t xml:space="preserve"> </w:t>
      </w:r>
      <w:proofErr w:type="spellStart"/>
      <w:r>
        <w:rPr>
          <w:rFonts w:ascii="Times New Roman" w:hAnsi="Times New Roman" w:cs="Times New Roman"/>
          <w:sz w:val="24"/>
        </w:rPr>
        <w:t>enam</w:t>
      </w:r>
      <w:proofErr w:type="spellEnd"/>
      <w:r>
        <w:rPr>
          <w:rFonts w:ascii="Times New Roman" w:hAnsi="Times New Roman" w:cs="Times New Roman"/>
          <w:sz w:val="24"/>
        </w:rPr>
        <w:t xml:space="preserve"> rupiah). </w:t>
      </w:r>
    </w:p>
    <w:p w14:paraId="78689078" w14:textId="77777777" w:rsidR="003E2317" w:rsidRDefault="003E2317" w:rsidP="003E2317">
      <w:pPr>
        <w:pStyle w:val="DaftarParagraf"/>
        <w:spacing w:line="360" w:lineRule="auto"/>
        <w:ind w:left="0" w:firstLine="720"/>
        <w:jc w:val="both"/>
        <w:rPr>
          <w:rFonts w:ascii="Times New Roman" w:hAnsi="Times New Roman" w:cs="Times New Roman"/>
          <w:sz w:val="24"/>
        </w:rPr>
      </w:pP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dalil</w:t>
      </w:r>
      <w:proofErr w:type="spellEnd"/>
      <w:r>
        <w:rPr>
          <w:rFonts w:ascii="Times New Roman" w:hAnsi="Times New Roman" w:cs="Times New Roman"/>
          <w:sz w:val="24"/>
        </w:rPr>
        <w:t xml:space="preserve"> </w:t>
      </w:r>
      <w:proofErr w:type="spellStart"/>
      <w:r>
        <w:rPr>
          <w:rFonts w:ascii="Times New Roman" w:hAnsi="Times New Roman" w:cs="Times New Roman"/>
          <w:sz w:val="24"/>
        </w:rPr>
        <w:t>gugatan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bantahan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ialah</w:t>
      </w:r>
      <w:proofErr w:type="spellEnd"/>
      <w:r>
        <w:rPr>
          <w:rFonts w:ascii="Times New Roman" w:hAnsi="Times New Roman" w:cs="Times New Roman"/>
          <w:sz w:val="24"/>
        </w:rPr>
        <w:t xml:space="preserve"> : </w:t>
      </w:r>
    </w:p>
    <w:p w14:paraId="5E7B41E7" w14:textId="77777777" w:rsidR="003E2317" w:rsidRDefault="003E2317" w:rsidP="003E2317">
      <w:pPr>
        <w:pStyle w:val="DaftarParagraf"/>
        <w:spacing w:line="360" w:lineRule="auto"/>
        <w:ind w:left="0"/>
        <w:jc w:val="both"/>
        <w:rPr>
          <w:rFonts w:ascii="Times New Roman" w:hAnsi="Times New Roman" w:cs="Times New Roman"/>
          <w:sz w:val="24"/>
          <w:lang w:val="id-ID"/>
        </w:rPr>
      </w:pPr>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dalil</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1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masa </w:t>
      </w:r>
      <w:proofErr w:type="spellStart"/>
      <w:r>
        <w:rPr>
          <w:rFonts w:ascii="Times New Roman" w:hAnsi="Times New Roman" w:cs="Times New Roman"/>
          <w:sz w:val="24"/>
        </w:rPr>
        <w:t>mulai</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dimulai</w:t>
      </w:r>
      <w:proofErr w:type="spellEnd"/>
      <w:r>
        <w:rPr>
          <w:rFonts w:ascii="Times New Roman" w:hAnsi="Times New Roman" w:cs="Times New Roman"/>
          <w:sz w:val="24"/>
        </w:rPr>
        <w:t xml:space="preserve"> 19 November 2019 dan </w:t>
      </w:r>
      <w:proofErr w:type="spellStart"/>
      <w:r>
        <w:rPr>
          <w:rFonts w:ascii="Times New Roman" w:hAnsi="Times New Roman" w:cs="Times New Roman"/>
          <w:sz w:val="24"/>
        </w:rPr>
        <w:t>berkahir</w:t>
      </w:r>
      <w:proofErr w:type="spellEnd"/>
      <w:r>
        <w:rPr>
          <w:rFonts w:ascii="Times New Roman" w:hAnsi="Times New Roman" w:cs="Times New Roman"/>
          <w:sz w:val="24"/>
        </w:rPr>
        <w:t xml:space="preserve"> 4 November 2020;</w:t>
      </w:r>
    </w:p>
    <w:p w14:paraId="399C33EE" w14:textId="77777777" w:rsidR="003E2317" w:rsidRPr="003E2317" w:rsidRDefault="003E2317" w:rsidP="003E2317">
      <w:pPr>
        <w:pStyle w:val="DaftarParagraf"/>
        <w:spacing w:line="360" w:lineRule="auto"/>
        <w:ind w:left="0"/>
        <w:jc w:val="both"/>
        <w:rPr>
          <w:rFonts w:ascii="Times New Roman" w:hAnsi="Times New Roman" w:cs="Times New Roman"/>
          <w:sz w:val="24"/>
          <w:lang w:val="id-ID"/>
        </w:rPr>
      </w:pPr>
      <w:r w:rsidRPr="003E2317">
        <w:rPr>
          <w:rFonts w:ascii="Times New Roman" w:hAnsi="Times New Roman" w:cs="Times New Roman"/>
          <w:sz w:val="24"/>
          <w:lang w:val="id-ID"/>
        </w:rPr>
        <w:t>- Bahwa Penggugat dari awal mulai akan bekerja sudah sepakat secara komitmen lisan upah sebanyak Rp. 1.200.000.-, Uang Makan sebesar Rp. 12.000.- / hari dan uang kerajinan sebesar Rp. 150.000.-;</w:t>
      </w:r>
    </w:p>
    <w:p w14:paraId="3880F25A" w14:textId="77777777" w:rsidR="003E2317" w:rsidRPr="003E2317" w:rsidRDefault="003E2317" w:rsidP="003E2317">
      <w:pPr>
        <w:pStyle w:val="DaftarParagraf"/>
        <w:spacing w:line="360" w:lineRule="auto"/>
        <w:ind w:left="0"/>
        <w:jc w:val="both"/>
        <w:rPr>
          <w:rFonts w:ascii="Times New Roman" w:hAnsi="Times New Roman" w:cs="Times New Roman"/>
          <w:sz w:val="24"/>
          <w:lang w:val="id-ID"/>
        </w:rPr>
      </w:pPr>
      <w:r w:rsidRPr="003E2317">
        <w:rPr>
          <w:rFonts w:ascii="Times New Roman" w:hAnsi="Times New Roman" w:cs="Times New Roman"/>
          <w:sz w:val="24"/>
          <w:lang w:val="id-ID"/>
        </w:rPr>
        <w:t xml:space="preserve">- Bahwa Tergugat melaksanakan Pemutusan Hubungan Kerja dikarenakan situasi pandemi Covid-19 pada saat itu dan dikarenakan usaha pusat kebugaran (Royal </w:t>
      </w:r>
      <w:proofErr w:type="spellStart"/>
      <w:r w:rsidRPr="003E2317">
        <w:rPr>
          <w:rFonts w:ascii="Times New Roman" w:hAnsi="Times New Roman" w:cs="Times New Roman"/>
          <w:sz w:val="24"/>
          <w:lang w:val="id-ID"/>
        </w:rPr>
        <w:t>Fitness</w:t>
      </w:r>
      <w:proofErr w:type="spellEnd"/>
      <w:r w:rsidRPr="003E2317">
        <w:rPr>
          <w:rFonts w:ascii="Times New Roman" w:hAnsi="Times New Roman" w:cs="Times New Roman"/>
          <w:sz w:val="24"/>
          <w:lang w:val="id-ID"/>
        </w:rPr>
        <w:t xml:space="preserve"> Centre) tidak beroperasi sejak bulan Maret 2020 dan Penggugat ditempatkan pada pusat kebugaran tersebut;</w:t>
      </w:r>
    </w:p>
    <w:p w14:paraId="45DE25B6" w14:textId="77777777" w:rsidR="003E2317" w:rsidRPr="003E2317" w:rsidRDefault="003E2317" w:rsidP="003E2317">
      <w:pPr>
        <w:pStyle w:val="DaftarParagraf"/>
        <w:spacing w:line="360" w:lineRule="auto"/>
        <w:ind w:left="0" w:firstLine="720"/>
        <w:jc w:val="both"/>
        <w:rPr>
          <w:rFonts w:ascii="Times New Roman" w:hAnsi="Times New Roman" w:cs="Times New Roman"/>
          <w:sz w:val="24"/>
          <w:lang w:val="id-ID"/>
        </w:rPr>
      </w:pPr>
      <w:r w:rsidRPr="003E2317">
        <w:rPr>
          <w:rFonts w:ascii="Times New Roman" w:hAnsi="Times New Roman" w:cs="Times New Roman"/>
          <w:sz w:val="24"/>
          <w:lang w:val="id-ID"/>
        </w:rPr>
        <w:t>Menimbang, yaitu jika menganalisis dalil-dalil yang disampaikan antara Penggugat dan Tergugat di atas beserta juga kebenaran-kebenaran yang ditemukan di persidangan, maka dapat dikatakan bahwa Tergugat dalam hal ini PT Royal Sejahtera dan Penggugat karyawannya selama ini melaksanakan hubungan kerja dengan PKWTT (Perjanjian Kerja Waktu Tidak Tertentu) atau dapat juga dikatakan sebagai karyawan tetap sehingga petitum gugatan angka 2 dan angka 3 dikabulkan hal mana</w:t>
      </w:r>
      <w:r>
        <w:rPr>
          <w:rFonts w:ascii="Times New Roman" w:hAnsi="Times New Roman" w:cs="Times New Roman"/>
          <w:sz w:val="24"/>
          <w:lang w:val="id-ID"/>
        </w:rPr>
        <w:t xml:space="preserve"> </w:t>
      </w:r>
      <w:r w:rsidRPr="003E2317">
        <w:rPr>
          <w:rFonts w:ascii="Times New Roman" w:hAnsi="Times New Roman" w:cs="Times New Roman"/>
          <w:sz w:val="24"/>
          <w:lang w:val="id-ID"/>
        </w:rPr>
        <w:t>pekerjaan yang dilakukan Penggugat sebagai satuan pengamanan (</w:t>
      </w:r>
      <w:proofErr w:type="spellStart"/>
      <w:r w:rsidRPr="003E2317">
        <w:rPr>
          <w:rFonts w:ascii="Times New Roman" w:hAnsi="Times New Roman" w:cs="Times New Roman"/>
          <w:i/>
          <w:sz w:val="24"/>
          <w:lang w:val="id-ID"/>
        </w:rPr>
        <w:t>security</w:t>
      </w:r>
      <w:proofErr w:type="spellEnd"/>
      <w:r w:rsidRPr="003E2317">
        <w:rPr>
          <w:rFonts w:ascii="Times New Roman" w:hAnsi="Times New Roman" w:cs="Times New Roman"/>
          <w:sz w:val="24"/>
          <w:lang w:val="id-ID"/>
        </w:rPr>
        <w:t>);</w:t>
      </w:r>
    </w:p>
    <w:p w14:paraId="765987BD" w14:textId="77777777" w:rsidR="003E2317" w:rsidRPr="003E2317" w:rsidRDefault="003E2317" w:rsidP="003E2317">
      <w:pPr>
        <w:pStyle w:val="DaftarParagraf"/>
        <w:spacing w:line="360" w:lineRule="auto"/>
        <w:ind w:left="0" w:firstLine="720"/>
        <w:jc w:val="both"/>
        <w:rPr>
          <w:rFonts w:ascii="Times New Roman" w:hAnsi="Times New Roman" w:cs="Times New Roman"/>
          <w:sz w:val="24"/>
          <w:lang w:val="id-ID"/>
        </w:rPr>
      </w:pPr>
      <w:r w:rsidRPr="003E2317">
        <w:rPr>
          <w:rFonts w:ascii="Times New Roman" w:hAnsi="Times New Roman" w:cs="Times New Roman"/>
          <w:sz w:val="24"/>
          <w:lang w:val="id-ID"/>
        </w:rPr>
        <w:t xml:space="preserve">Menimbang, yaitu berdasarkan setiap hal yang disampaikan Penggugat selama persidangan yang selanjutnya dibenarkan Tergugat dalam jawabannya oleh karena itu tidak perlu lagi dipertimbangkan lebih jauh dan menyatakan telah terjadi Pemutusan Hubungan </w:t>
      </w:r>
      <w:r w:rsidRPr="003E2317">
        <w:rPr>
          <w:rFonts w:ascii="Times New Roman" w:hAnsi="Times New Roman" w:cs="Times New Roman"/>
          <w:sz w:val="24"/>
          <w:lang w:val="id-ID"/>
        </w:rPr>
        <w:lastRenderedPageBreak/>
        <w:t>Kerja pada tanggal 4 November 2020 dan Pemutusan Hubungan Kerja putus adalah oleh karena Pandemi Co</w:t>
      </w:r>
      <w:r>
        <w:rPr>
          <w:rFonts w:ascii="Times New Roman" w:hAnsi="Times New Roman" w:cs="Times New Roman"/>
          <w:sz w:val="24"/>
          <w:lang w:val="id-ID"/>
        </w:rPr>
        <w:t>v</w:t>
      </w:r>
      <w:r w:rsidRPr="003E2317">
        <w:rPr>
          <w:rFonts w:ascii="Times New Roman" w:hAnsi="Times New Roman" w:cs="Times New Roman"/>
          <w:sz w:val="24"/>
          <w:lang w:val="id-ID"/>
        </w:rPr>
        <w:t>id-19, maka majelis hakim berpendapat petitum angka 10 dikabulkan dengan menyatakan diput</w:t>
      </w:r>
      <w:r>
        <w:rPr>
          <w:rFonts w:ascii="Times New Roman" w:hAnsi="Times New Roman" w:cs="Times New Roman"/>
          <w:sz w:val="24"/>
          <w:lang w:val="id-ID"/>
        </w:rPr>
        <w:t>u</w:t>
      </w:r>
      <w:r w:rsidRPr="003E2317">
        <w:rPr>
          <w:rFonts w:ascii="Times New Roman" w:hAnsi="Times New Roman" w:cs="Times New Roman"/>
          <w:sz w:val="24"/>
          <w:lang w:val="id-ID"/>
        </w:rPr>
        <w:t xml:space="preserve">snya hubungan kerja (PHK) yang dibuat Tergugat Batal Demi Hukum, seharusnya adalah dengan merumahkan atau menawarkan solusi lain; </w:t>
      </w:r>
    </w:p>
    <w:p w14:paraId="63B94895" w14:textId="77777777" w:rsidR="003E2317" w:rsidRPr="003E2317" w:rsidRDefault="003E2317" w:rsidP="003E2317">
      <w:pPr>
        <w:pStyle w:val="DaftarParagraf"/>
        <w:spacing w:line="360" w:lineRule="auto"/>
        <w:ind w:left="0" w:firstLine="720"/>
        <w:jc w:val="both"/>
        <w:rPr>
          <w:rFonts w:ascii="Times New Roman" w:hAnsi="Times New Roman" w:cs="Times New Roman"/>
          <w:sz w:val="24"/>
          <w:lang w:val="id-ID"/>
        </w:rPr>
      </w:pPr>
      <w:r w:rsidRPr="003E2317">
        <w:rPr>
          <w:rFonts w:ascii="Times New Roman" w:hAnsi="Times New Roman" w:cs="Times New Roman"/>
          <w:sz w:val="24"/>
          <w:lang w:val="id-ID"/>
        </w:rPr>
        <w:t>Menimbang, bahwa hubungan kerja masih bisa dipertahankan dan sesuai pasal 151 UU Ketenagakerjaan maka majelis hakim berpendapat petitum angka 11 dan angka 12 berdasar untuk dikabulkan dan memberi perintah kepada Tergugat memulihkan status Penggugat sebagai pekerja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tempat kerjanya semula dan dengan posisi yang sama. Serta memerintahkan Tergugat untuk memanggil Penggugat untuk bekerja kembali; </w:t>
      </w:r>
    </w:p>
    <w:p w14:paraId="56225DC2" w14:textId="77777777" w:rsidR="003E2317" w:rsidRPr="003E2317" w:rsidRDefault="003E2317" w:rsidP="003E2317">
      <w:pPr>
        <w:pStyle w:val="DaftarParagraf"/>
        <w:spacing w:line="360" w:lineRule="auto"/>
        <w:ind w:left="0" w:firstLine="720"/>
        <w:jc w:val="both"/>
        <w:rPr>
          <w:rFonts w:ascii="Times New Roman" w:hAnsi="Times New Roman" w:cs="Times New Roman"/>
          <w:sz w:val="24"/>
          <w:lang w:val="id-ID"/>
        </w:rPr>
      </w:pPr>
      <w:r w:rsidRPr="003E2317">
        <w:rPr>
          <w:rFonts w:ascii="Times New Roman" w:hAnsi="Times New Roman" w:cs="Times New Roman"/>
          <w:sz w:val="24"/>
          <w:lang w:val="id-ID"/>
        </w:rPr>
        <w:t xml:space="preserve">Menimbang, bahwa Tergugat dihukum untuk mempekerjakan kembali Penggugat dan agar hubungan kerja </w:t>
      </w:r>
      <w:proofErr w:type="spellStart"/>
      <w:r w:rsidRPr="003E2317">
        <w:rPr>
          <w:rFonts w:ascii="Times New Roman" w:hAnsi="Times New Roman" w:cs="Times New Roman"/>
          <w:sz w:val="24"/>
          <w:lang w:val="id-ID"/>
        </w:rPr>
        <w:t>kedepan</w:t>
      </w:r>
      <w:proofErr w:type="spellEnd"/>
      <w:r w:rsidRPr="003E2317">
        <w:rPr>
          <w:rFonts w:ascii="Times New Roman" w:hAnsi="Times New Roman" w:cs="Times New Roman"/>
          <w:sz w:val="24"/>
          <w:lang w:val="id-ID"/>
        </w:rPr>
        <w:t xml:space="preserve"> harmonis, Tergugat harus melaksanakan amanat pasal 90 ayat (1) </w:t>
      </w:r>
      <w:r>
        <w:rPr>
          <w:rFonts w:ascii="Times New Roman" w:hAnsi="Times New Roman" w:cs="Times New Roman"/>
          <w:sz w:val="24"/>
          <w:lang w:val="id-ID"/>
        </w:rPr>
        <w:t>UU</w:t>
      </w:r>
      <w:r w:rsidRPr="003E2317">
        <w:rPr>
          <w:rFonts w:ascii="Times New Roman" w:hAnsi="Times New Roman" w:cs="Times New Roman"/>
          <w:sz w:val="24"/>
          <w:lang w:val="id-ID"/>
        </w:rPr>
        <w:t xml:space="preserve"> No.13 tahun 2003 tentang Ketenagakerjaan sehingga kekurangan upah tahun 2019 dan 2020 pada petitum Penggugat angka 4, angka 5, angka 6, angka 7, angka 8</w:t>
      </w:r>
      <w:r>
        <w:rPr>
          <w:rFonts w:ascii="Times New Roman" w:hAnsi="Times New Roman" w:cs="Times New Roman"/>
          <w:sz w:val="24"/>
          <w:lang w:val="id-ID"/>
        </w:rPr>
        <w:t>,</w:t>
      </w:r>
      <w:r w:rsidRPr="003E2317">
        <w:rPr>
          <w:rFonts w:ascii="Times New Roman" w:hAnsi="Times New Roman" w:cs="Times New Roman"/>
          <w:sz w:val="24"/>
          <w:lang w:val="id-ID"/>
        </w:rPr>
        <w:t xml:space="preserve"> dan angka 9 dapat dikabulkan sepanjang menyatakan Tergugat telah membayar upah Penggugat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bawah Upah Minimum Kota Medan tahun 2019 dan 2020 dan dihukum untuk membayar kekurangan upah sebagai berikut : </w:t>
      </w:r>
    </w:p>
    <w:p w14:paraId="7F73CF50" w14:textId="77777777" w:rsidR="003E2317" w:rsidRPr="003E2317" w:rsidRDefault="003E2317" w:rsidP="003E2317">
      <w:pPr>
        <w:pStyle w:val="DaftarParagraf"/>
        <w:spacing w:line="360" w:lineRule="auto"/>
        <w:ind w:left="0"/>
        <w:jc w:val="both"/>
        <w:rPr>
          <w:rFonts w:ascii="Times New Roman" w:hAnsi="Times New Roman" w:cs="Times New Roman"/>
          <w:sz w:val="24"/>
          <w:lang w:val="fi-FI"/>
        </w:rPr>
      </w:pPr>
      <w:r w:rsidRPr="003E2317">
        <w:rPr>
          <w:rFonts w:ascii="Times New Roman" w:hAnsi="Times New Roman" w:cs="Times New Roman"/>
          <w:sz w:val="24"/>
          <w:lang w:val="fi-FI"/>
        </w:rPr>
        <w:t xml:space="preserve">- Kekurangan upah tahun 2019 = Rp. 3. 539.648,00 </w:t>
      </w:r>
    </w:p>
    <w:p w14:paraId="18E52939" w14:textId="77777777" w:rsidR="003E2317" w:rsidRPr="003E2317" w:rsidRDefault="003E2317" w:rsidP="003E2317">
      <w:pPr>
        <w:pStyle w:val="DaftarParagraf"/>
        <w:spacing w:line="360" w:lineRule="auto"/>
        <w:ind w:left="0"/>
        <w:jc w:val="both"/>
        <w:rPr>
          <w:rFonts w:ascii="Times New Roman" w:hAnsi="Times New Roman" w:cs="Times New Roman"/>
          <w:sz w:val="24"/>
          <w:lang w:val="fi-FI"/>
        </w:rPr>
      </w:pPr>
      <w:r w:rsidRPr="003E2317">
        <w:rPr>
          <w:rFonts w:ascii="Times New Roman" w:hAnsi="Times New Roman" w:cs="Times New Roman"/>
          <w:sz w:val="24"/>
          <w:lang w:val="fi-FI"/>
        </w:rPr>
        <w:t xml:space="preserve">- Kekurangan Upah tahun 2020 = Rp. 22.248.116,00 </w:t>
      </w:r>
    </w:p>
    <w:p w14:paraId="2A6B3E9C" w14:textId="77777777" w:rsidR="003E2317" w:rsidRPr="003E2317" w:rsidRDefault="003E2317" w:rsidP="003E2317">
      <w:pPr>
        <w:pStyle w:val="DaftarParagraf"/>
        <w:spacing w:line="360" w:lineRule="auto"/>
        <w:ind w:left="0"/>
        <w:jc w:val="both"/>
        <w:rPr>
          <w:rFonts w:ascii="Times New Roman" w:hAnsi="Times New Roman" w:cs="Times New Roman"/>
          <w:sz w:val="24"/>
          <w:lang w:val="fi-FI"/>
        </w:rPr>
      </w:pPr>
      <w:r w:rsidRPr="003E2317">
        <w:rPr>
          <w:rFonts w:ascii="Times New Roman" w:hAnsi="Times New Roman" w:cs="Times New Roman"/>
          <w:sz w:val="24"/>
          <w:lang w:val="fi-FI"/>
        </w:rPr>
        <w:t>Total = Rp. 25.787.764,00 (dua puluh lima juta tujuh ratus tujuh puluh delapan ribu tujuh ratus enam puluh empat rupiah);</w:t>
      </w:r>
    </w:p>
    <w:p w14:paraId="6F4DA469" w14:textId="77777777" w:rsidR="003E2317" w:rsidRPr="003E2317" w:rsidRDefault="003E2317" w:rsidP="003E2317">
      <w:pPr>
        <w:pStyle w:val="DaftarParagraf"/>
        <w:spacing w:line="360" w:lineRule="auto"/>
        <w:ind w:left="0"/>
        <w:jc w:val="both"/>
        <w:rPr>
          <w:rFonts w:ascii="Times New Roman" w:hAnsi="Times New Roman" w:cs="Times New Roman"/>
          <w:sz w:val="24"/>
          <w:lang w:val="fi-FI"/>
        </w:rPr>
      </w:pPr>
    </w:p>
    <w:p w14:paraId="10A943C3" w14:textId="77777777" w:rsidR="003E2317" w:rsidRDefault="003E2317" w:rsidP="003E2317">
      <w:pPr>
        <w:pStyle w:val="DaftarParagraf"/>
        <w:numPr>
          <w:ilvl w:val="0"/>
          <w:numId w:val="6"/>
        </w:numPr>
        <w:spacing w:line="360" w:lineRule="auto"/>
        <w:jc w:val="both"/>
        <w:rPr>
          <w:rFonts w:ascii="Times New Roman" w:hAnsi="Times New Roman" w:cs="Times New Roman"/>
          <w:b/>
          <w:sz w:val="24"/>
          <w:lang w:val="id-ID"/>
        </w:rPr>
      </w:pPr>
      <w:r>
        <w:rPr>
          <w:rFonts w:ascii="Times New Roman" w:hAnsi="Times New Roman" w:cs="Times New Roman"/>
          <w:b/>
          <w:sz w:val="24"/>
          <w:lang w:val="id-ID"/>
        </w:rPr>
        <w:t>Analisa Putusan</w:t>
      </w:r>
    </w:p>
    <w:p w14:paraId="48994DCE" w14:textId="77777777" w:rsidR="003E2317" w:rsidRPr="003E2317" w:rsidRDefault="003E2317" w:rsidP="003E2317">
      <w:pPr>
        <w:spacing w:after="0" w:line="360" w:lineRule="auto"/>
        <w:ind w:firstLine="709"/>
        <w:jc w:val="both"/>
        <w:rPr>
          <w:rFonts w:ascii="Times New Roman" w:hAnsi="Times New Roman" w:cs="Times New Roman"/>
          <w:sz w:val="24"/>
          <w:lang w:val="id-ID"/>
        </w:rPr>
      </w:pPr>
      <w:r w:rsidRPr="003E2317">
        <w:rPr>
          <w:rFonts w:ascii="Times New Roman" w:hAnsi="Times New Roman" w:cs="Times New Roman"/>
          <w:sz w:val="24"/>
          <w:lang w:val="id-ID"/>
        </w:rPr>
        <w:t xml:space="preserve">Dalam regulasi yang diterbitkan oleh Menteri Ketenagakerjaan yang membahas tentang penetapan upah oleh Kepala Daerah, </w:t>
      </w:r>
      <w:proofErr w:type="spellStart"/>
      <w:r w:rsidRPr="003E2317">
        <w:rPr>
          <w:rFonts w:ascii="Times New Roman" w:hAnsi="Times New Roman" w:cs="Times New Roman"/>
          <w:sz w:val="24"/>
          <w:lang w:val="id-ID"/>
        </w:rPr>
        <w:t>bahwasan</w:t>
      </w:r>
      <w:r>
        <w:rPr>
          <w:rFonts w:ascii="Times New Roman" w:hAnsi="Times New Roman" w:cs="Times New Roman"/>
          <w:sz w:val="24"/>
          <w:lang w:val="id-ID"/>
        </w:rPr>
        <w:t>n</w:t>
      </w:r>
      <w:r w:rsidRPr="003E2317">
        <w:rPr>
          <w:rFonts w:ascii="Times New Roman" w:hAnsi="Times New Roman" w:cs="Times New Roman"/>
          <w:sz w:val="24"/>
          <w:lang w:val="id-ID"/>
        </w:rPr>
        <w:t>ya</w:t>
      </w:r>
      <w:proofErr w:type="spellEnd"/>
      <w:r w:rsidRPr="003E2317">
        <w:rPr>
          <w:rFonts w:ascii="Times New Roman" w:hAnsi="Times New Roman" w:cs="Times New Roman"/>
          <w:sz w:val="24"/>
          <w:lang w:val="id-ID"/>
        </w:rPr>
        <w:t xml:space="preserve"> dalam suatu proses penetapan upah oleh kepala daerah harus melalui proses diskusi oleh Dewan Pengupahan yang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mana Dewan Pengupahan dalam memberikan rekomendasi telah memiliki tolak ukur berdasarkan riset terhadap KHL. Setelah proses tersebut dilakukan maka selanjutnya maka setiap kepala daerah akan menerbitkan peraturan KEPGUB, salah satunya ialah yang terjadi di Sumatera Utara yaitu Keputusan Gubernur Sumatera Utara tentang Upah Minimum untuk setiap kabupaten/kota di Sumatera Utara tahun 2019 yaitu sebesar Rp 2.969.824. Dengan sudah diterbitnya keputusan tersebut, maka setiap perusahaan yang ada di Sumatera Utara harus </w:t>
      </w:r>
      <w:r w:rsidRPr="003E2317">
        <w:rPr>
          <w:rFonts w:ascii="Times New Roman" w:hAnsi="Times New Roman" w:cs="Times New Roman"/>
          <w:sz w:val="24"/>
          <w:lang w:val="id-ID"/>
        </w:rPr>
        <w:lastRenderedPageBreak/>
        <w:t>menaati dengan memberikan upah kepada karyawannya tidak boleh lebih rendah dari apa yang sudah ditetapkan. Namun dalam praktiknya ada saja pengusaha nakal yang masih berani melakukan pelanggaran terhadap peraturan tersebut dengan tetap menggaji karyawan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bawah upah minimum yang telah ditetapkan. </w:t>
      </w:r>
    </w:p>
    <w:p w14:paraId="3C4AB9FE" w14:textId="77777777" w:rsidR="003E2317" w:rsidRPr="003E2317" w:rsidRDefault="003E2317" w:rsidP="003E2317">
      <w:pPr>
        <w:spacing w:after="0" w:line="360" w:lineRule="auto"/>
        <w:ind w:firstLine="709"/>
        <w:jc w:val="both"/>
        <w:rPr>
          <w:rFonts w:ascii="Times New Roman" w:hAnsi="Times New Roman" w:cs="Times New Roman"/>
          <w:sz w:val="24"/>
          <w:lang w:val="id-ID"/>
        </w:rPr>
      </w:pPr>
      <w:r w:rsidRPr="003E2317">
        <w:rPr>
          <w:rFonts w:ascii="Times New Roman" w:hAnsi="Times New Roman" w:cs="Times New Roman"/>
          <w:sz w:val="24"/>
          <w:lang w:val="id-ID"/>
        </w:rPr>
        <w:t xml:space="preserve">Salah satu perusahaan yang melanggar regulasi tersebut ialah PT Royal Sejahtera yang di mana jika kita kaitkan pada studi putusan </w:t>
      </w:r>
      <w:proofErr w:type="spellStart"/>
      <w:r w:rsidRPr="003E2317">
        <w:rPr>
          <w:rFonts w:ascii="Times New Roman" w:hAnsi="Times New Roman" w:cs="Times New Roman"/>
          <w:sz w:val="24"/>
          <w:lang w:val="id-ID"/>
        </w:rPr>
        <w:t>bahwasannya</w:t>
      </w:r>
      <w:proofErr w:type="spellEnd"/>
      <w:r w:rsidRPr="003E2317">
        <w:rPr>
          <w:rFonts w:ascii="Times New Roman" w:hAnsi="Times New Roman" w:cs="Times New Roman"/>
          <w:sz w:val="24"/>
          <w:lang w:val="id-ID"/>
        </w:rPr>
        <w:t xml:space="preserve"> Penggugat tidak melalui perjanjian kerja secara tertulis melainkan hanya dengan lisan saja dan juga Penggugat hanya diupah sebesar Rp.1,200,000 sejak 2019. PT Royal Sejahtera telah jelas melakukan </w:t>
      </w:r>
      <w:proofErr w:type="spellStart"/>
      <w:r w:rsidRPr="003E2317">
        <w:rPr>
          <w:rFonts w:ascii="Times New Roman" w:hAnsi="Times New Roman" w:cs="Times New Roman"/>
          <w:sz w:val="24"/>
          <w:lang w:val="id-ID"/>
        </w:rPr>
        <w:t>Malpraktik</w:t>
      </w:r>
      <w:proofErr w:type="spellEnd"/>
      <w:r w:rsidRPr="003E2317">
        <w:rPr>
          <w:rFonts w:ascii="Times New Roman" w:hAnsi="Times New Roman" w:cs="Times New Roman"/>
          <w:sz w:val="24"/>
          <w:lang w:val="id-ID"/>
        </w:rPr>
        <w:t xml:space="preserve"> dalam pengupahan terhadap tenaga kerja karena memberikan upah di</w:t>
      </w:r>
      <w:r>
        <w:rPr>
          <w:rFonts w:ascii="Times New Roman" w:hAnsi="Times New Roman" w:cs="Times New Roman"/>
          <w:sz w:val="24"/>
          <w:lang w:val="id-ID"/>
        </w:rPr>
        <w:t xml:space="preserve"> </w:t>
      </w:r>
      <w:r w:rsidRPr="003E2317">
        <w:rPr>
          <w:rFonts w:ascii="Times New Roman" w:hAnsi="Times New Roman" w:cs="Times New Roman"/>
          <w:sz w:val="24"/>
          <w:lang w:val="id-ID"/>
        </w:rPr>
        <w:t xml:space="preserve">bawah upah minimum yang telah ditetapkan pemerintah apalagi ditambah dalam perekrutannya tidak dilakukan yang </w:t>
      </w:r>
      <w:proofErr w:type="spellStart"/>
      <w:r w:rsidRPr="003E2317">
        <w:rPr>
          <w:rFonts w:ascii="Times New Roman" w:hAnsi="Times New Roman" w:cs="Times New Roman"/>
          <w:sz w:val="24"/>
          <w:lang w:val="id-ID"/>
        </w:rPr>
        <w:t>namannya</w:t>
      </w:r>
      <w:proofErr w:type="spellEnd"/>
      <w:r w:rsidRPr="003E2317">
        <w:rPr>
          <w:rFonts w:ascii="Times New Roman" w:hAnsi="Times New Roman" w:cs="Times New Roman"/>
          <w:sz w:val="24"/>
          <w:lang w:val="id-ID"/>
        </w:rPr>
        <w:t xml:space="preserve"> perjanjian kerja terlebih dahulu. </w:t>
      </w:r>
    </w:p>
    <w:p w14:paraId="19CE1D2B" w14:textId="77777777" w:rsidR="003E2317" w:rsidRPr="00CE5AD5" w:rsidRDefault="003E2317" w:rsidP="003E2317">
      <w:pPr>
        <w:spacing w:after="0" w:line="360" w:lineRule="auto"/>
        <w:ind w:firstLine="709"/>
        <w:jc w:val="both"/>
        <w:rPr>
          <w:rFonts w:ascii="Times New Roman" w:hAnsi="Times New Roman" w:cs="Times New Roman"/>
          <w:sz w:val="24"/>
          <w:lang w:val="id-ID"/>
        </w:rPr>
      </w:pPr>
      <w:r w:rsidRPr="00CE5AD5">
        <w:rPr>
          <w:rFonts w:ascii="Times New Roman" w:hAnsi="Times New Roman" w:cs="Times New Roman"/>
          <w:sz w:val="24"/>
          <w:lang w:val="id-ID"/>
        </w:rPr>
        <w:t xml:space="preserve">Dengan demikian jika dikorelasikan dengan teori perlindungan hukum dan penegakan hukum maka terhadap Penggugat (Achmad Fauzi) sudah sepatutnya dikatakan terjadi distorsi pengupahan di perusahaan PT Royal Sejahtera, maka menurut UU Ketenagakerjaan tepatnya pada pasal 185 yaitu terhadap Perusahaan yang ketahuan atau terbukti melakukan pelanggaran terhadap pemberian upah kepada karyawan bukan tidak mungkin terdapat celah agar </w:t>
      </w:r>
      <w:proofErr w:type="spellStart"/>
      <w:r w:rsidRPr="00CE5AD5">
        <w:rPr>
          <w:rFonts w:ascii="Times New Roman" w:hAnsi="Times New Roman" w:cs="Times New Roman"/>
          <w:sz w:val="24"/>
          <w:lang w:val="id-ID"/>
        </w:rPr>
        <w:t>dipidanakan</w:t>
      </w:r>
      <w:proofErr w:type="spellEnd"/>
      <w:r w:rsidRPr="00CE5AD5">
        <w:rPr>
          <w:rFonts w:ascii="Times New Roman" w:hAnsi="Times New Roman" w:cs="Times New Roman"/>
          <w:sz w:val="24"/>
          <w:lang w:val="id-ID"/>
        </w:rPr>
        <w:t xml:space="preserve"> yang di</w:t>
      </w:r>
      <w:r>
        <w:rPr>
          <w:rFonts w:ascii="Times New Roman" w:hAnsi="Times New Roman" w:cs="Times New Roman"/>
          <w:sz w:val="24"/>
          <w:lang w:val="id-ID"/>
        </w:rPr>
        <w:t xml:space="preserve"> </w:t>
      </w:r>
      <w:r w:rsidRPr="00CE5AD5">
        <w:rPr>
          <w:rFonts w:ascii="Times New Roman" w:hAnsi="Times New Roman" w:cs="Times New Roman"/>
          <w:sz w:val="24"/>
          <w:lang w:val="id-ID"/>
        </w:rPr>
        <w:t>mana dalam UU Ketenagakerjaan mengatur hukuman pidana minimalnya yaitu 1 tahun dan maksimal 4 tahun beserta denda ratusan juta rupiah.</w:t>
      </w:r>
      <w:r>
        <w:rPr>
          <w:rStyle w:val="ReferensiCatatanKaki"/>
          <w:rFonts w:ascii="Times New Roman" w:hAnsi="Times New Roman" w:cs="Times New Roman"/>
          <w:sz w:val="24"/>
        </w:rPr>
        <w:footnoteReference w:id="9"/>
      </w:r>
      <w:r w:rsidRPr="00CE5AD5">
        <w:rPr>
          <w:rFonts w:ascii="Times New Roman" w:hAnsi="Times New Roman" w:cs="Times New Roman"/>
          <w:sz w:val="24"/>
          <w:lang w:val="id-ID"/>
        </w:rPr>
        <w:t xml:space="preserve"> Dan juga hal ini memberikan fakta kepada masyarakat bahwa masih lemahnya terkait perlindungan hukum kepada tenaga kerja yang ada di Indonesia, lemahnya perlindungan hukum ini tidak terlepas juga dari lemahnya sistem pengawasan yang ada di daerah melalui dinas </w:t>
      </w:r>
      <w:proofErr w:type="spellStart"/>
      <w:r w:rsidRPr="00CE5AD5">
        <w:rPr>
          <w:rFonts w:ascii="Times New Roman" w:hAnsi="Times New Roman" w:cs="Times New Roman"/>
          <w:sz w:val="24"/>
          <w:lang w:val="id-ID"/>
        </w:rPr>
        <w:t>ketenagerjaan</w:t>
      </w:r>
      <w:proofErr w:type="spellEnd"/>
      <w:r w:rsidRPr="00CE5AD5">
        <w:rPr>
          <w:rFonts w:ascii="Times New Roman" w:hAnsi="Times New Roman" w:cs="Times New Roman"/>
          <w:sz w:val="24"/>
          <w:lang w:val="id-ID"/>
        </w:rPr>
        <w:t xml:space="preserve"> atau kementerian ketenagakerjaan.</w:t>
      </w:r>
      <w:r>
        <w:rPr>
          <w:rStyle w:val="ReferensiCatatanKaki"/>
          <w:rFonts w:ascii="Times New Roman" w:hAnsi="Times New Roman" w:cs="Times New Roman"/>
          <w:sz w:val="24"/>
        </w:rPr>
        <w:footnoteReference w:id="10"/>
      </w:r>
    </w:p>
    <w:p w14:paraId="1341B093" w14:textId="77777777" w:rsidR="003E2317" w:rsidRDefault="003E2317" w:rsidP="003E2317">
      <w:pPr>
        <w:spacing w:line="360" w:lineRule="auto"/>
        <w:ind w:firstLine="709"/>
        <w:jc w:val="both"/>
        <w:rPr>
          <w:rFonts w:ascii="Times New Roman" w:hAnsi="Times New Roman" w:cs="Times New Roman"/>
          <w:sz w:val="24"/>
        </w:rPr>
      </w:pP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melanggar</w:t>
      </w:r>
      <w:proofErr w:type="spellEnd"/>
      <w:r>
        <w:rPr>
          <w:rFonts w:ascii="Times New Roman" w:hAnsi="Times New Roman" w:cs="Times New Roman"/>
          <w:sz w:val="24"/>
        </w:rPr>
        <w:t xml:space="preserve"> </w:t>
      </w:r>
      <w:proofErr w:type="spellStart"/>
      <w:r>
        <w:rPr>
          <w:rFonts w:ascii="Times New Roman" w:hAnsi="Times New Roman" w:cs="Times New Roman"/>
          <w:sz w:val="24"/>
        </w:rPr>
        <w:t>aturan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tertuang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Ketenagakerjaan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pemutusan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Hakim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amar</w:t>
      </w:r>
      <w:proofErr w:type="spellEnd"/>
      <w:r>
        <w:rPr>
          <w:rFonts w:ascii="Times New Roman" w:hAnsi="Times New Roman" w:cs="Times New Roman"/>
          <w:sz w:val="24"/>
        </w:rPr>
        <w:t xml:space="preserve"> </w:t>
      </w:r>
      <w:proofErr w:type="spellStart"/>
      <w:r>
        <w:rPr>
          <w:rFonts w:ascii="Times New Roman" w:hAnsi="Times New Roman" w:cs="Times New Roman"/>
          <w:sz w:val="24"/>
        </w:rPr>
        <w:t>putusannya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gugatan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w:t>
      </w:r>
      <w:proofErr w:type="spellStart"/>
      <w:r>
        <w:rPr>
          <w:rFonts w:ascii="Times New Roman" w:hAnsi="Times New Roman" w:cs="Times New Roman"/>
          <w:sz w:val="24"/>
        </w:rPr>
        <w:t>sebagian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menghukum</w:t>
      </w:r>
      <w:proofErr w:type="spellEnd"/>
      <w:r>
        <w:rPr>
          <w:rFonts w:ascii="Times New Roman" w:hAnsi="Times New Roman" w:cs="Times New Roman"/>
          <w:sz w:val="24"/>
        </w:rPr>
        <w:t xml:space="preserve">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memabayar</w:t>
      </w:r>
      <w:proofErr w:type="spellEnd"/>
      <w:r>
        <w:rPr>
          <w:rFonts w:ascii="Times New Roman" w:hAnsi="Times New Roman" w:cs="Times New Roman"/>
          <w:sz w:val="24"/>
        </w:rPr>
        <w:t xml:space="preserve"> </w:t>
      </w:r>
      <w:proofErr w:type="spellStart"/>
      <w:r>
        <w:rPr>
          <w:rFonts w:ascii="Times New Roman" w:hAnsi="Times New Roman" w:cs="Times New Roman"/>
          <w:sz w:val="24"/>
        </w:rPr>
        <w:t>selisih</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ditimbulkan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Hak Upah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dan juga </w:t>
      </w:r>
      <w:proofErr w:type="spellStart"/>
      <w:r>
        <w:rPr>
          <w:rFonts w:ascii="Times New Roman" w:hAnsi="Times New Roman" w:cs="Times New Roman"/>
          <w:sz w:val="24"/>
        </w:rPr>
        <w:t>membatalkan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Pemutusan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Tergugat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mempekerjakan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Penggugat</w:t>
      </w:r>
      <w:proofErr w:type="spellEnd"/>
      <w:r>
        <w:rPr>
          <w:rFonts w:ascii="Times New Roman" w:hAnsi="Times New Roman" w:cs="Times New Roman"/>
          <w:sz w:val="24"/>
        </w:rPr>
        <w:t xml:space="preserve"> Kembali.</w:t>
      </w:r>
    </w:p>
    <w:p w14:paraId="3D4094AF" w14:textId="77777777" w:rsidR="003E2317" w:rsidRPr="00B06CB2" w:rsidRDefault="003E2317" w:rsidP="003E2317">
      <w:pPr>
        <w:spacing w:line="360" w:lineRule="auto"/>
        <w:ind w:firstLine="709"/>
        <w:jc w:val="both"/>
        <w:rPr>
          <w:rFonts w:ascii="Times New Roman" w:hAnsi="Times New Roman" w:cs="Times New Roman"/>
          <w:sz w:val="24"/>
        </w:rPr>
      </w:pPr>
    </w:p>
    <w:p w14:paraId="5FA0703E" w14:textId="10460A04" w:rsidR="003E2317" w:rsidRPr="003E2317" w:rsidRDefault="004A3F84" w:rsidP="003E2317">
      <w:pPr>
        <w:pStyle w:val="DaftarParagraf"/>
        <w:numPr>
          <w:ilvl w:val="0"/>
          <w:numId w:val="3"/>
        </w:numPr>
        <w:spacing w:line="26" w:lineRule="atLeas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KESIMPULAN</w:t>
      </w:r>
      <w:r w:rsidRPr="003E2317">
        <w:rPr>
          <w:i/>
          <w:iCs/>
          <w:shd w:val="clear" w:color="auto" w:fill="FFFFFF"/>
        </w:rPr>
        <w:t xml:space="preserve"> </w:t>
      </w:r>
    </w:p>
    <w:p w14:paraId="71571AE3" w14:textId="456570AD" w:rsidR="003E2317" w:rsidRPr="003E2317" w:rsidRDefault="003E2317" w:rsidP="003E2317">
      <w:pPr>
        <w:pStyle w:val="NormalWeb"/>
        <w:spacing w:before="0" w:beforeAutospacing="0" w:after="95" w:afterAutospacing="0" w:line="26" w:lineRule="atLeast"/>
        <w:ind w:firstLine="720"/>
        <w:jc w:val="both"/>
        <w:rPr>
          <w:i/>
          <w:iCs/>
          <w:shd w:val="clear" w:color="auto" w:fill="FFFFFF"/>
        </w:rPr>
      </w:pPr>
      <w:proofErr w:type="spellStart"/>
      <w:r>
        <w:t>Apapila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hubungan</w:t>
      </w:r>
      <w:proofErr w:type="spellEnd"/>
      <w:r>
        <w:t xml:space="preserve"> </w:t>
      </w:r>
      <w:proofErr w:type="spellStart"/>
      <w:r>
        <w:t>kerja</w:t>
      </w:r>
      <w:proofErr w:type="spellEnd"/>
      <w:r>
        <w:t xml:space="preserve"> </w:t>
      </w:r>
      <w:proofErr w:type="spellStart"/>
      <w:r>
        <w:t>peristiwa</w:t>
      </w:r>
      <w:proofErr w:type="spellEnd"/>
      <w:r>
        <w:t xml:space="preserve"> PHK </w:t>
      </w:r>
      <w:proofErr w:type="spellStart"/>
      <w:r>
        <w:t>tidak</w:t>
      </w:r>
      <w:proofErr w:type="spellEnd"/>
      <w:r>
        <w:t xml:space="preserve"> </w:t>
      </w:r>
      <w:proofErr w:type="spellStart"/>
      <w:r>
        <w:t>dapat</w:t>
      </w:r>
      <w:proofErr w:type="spellEnd"/>
      <w:r>
        <w:t xml:space="preserve"> </w:t>
      </w:r>
      <w:proofErr w:type="spellStart"/>
      <w:r>
        <w:t>terhindarkan</w:t>
      </w:r>
      <w:proofErr w:type="spellEnd"/>
      <w:r>
        <w:t xml:space="preserve">, </w:t>
      </w:r>
      <w:proofErr w:type="spellStart"/>
      <w:r>
        <w:t>maka</w:t>
      </w:r>
      <w:proofErr w:type="spellEnd"/>
      <w:r>
        <w:t xml:space="preserve"> </w:t>
      </w:r>
      <w:proofErr w:type="spellStart"/>
      <w:r>
        <w:t>menurut</w:t>
      </w:r>
      <w:proofErr w:type="spellEnd"/>
      <w:r>
        <w:t xml:space="preserve"> </w:t>
      </w:r>
      <w:proofErr w:type="spellStart"/>
      <w:r>
        <w:t>regulasi</w:t>
      </w:r>
      <w:proofErr w:type="spellEnd"/>
      <w:r>
        <w:t xml:space="preserve"> </w:t>
      </w:r>
      <w:proofErr w:type="spellStart"/>
      <w:r>
        <w:t>yaitu</w:t>
      </w:r>
      <w:proofErr w:type="spellEnd"/>
      <w:r>
        <w:t xml:space="preserve"> UU </w:t>
      </w:r>
      <w:proofErr w:type="spellStart"/>
      <w:r>
        <w:t>Penyelesaian</w:t>
      </w:r>
      <w:proofErr w:type="spellEnd"/>
      <w:r>
        <w:t xml:space="preserve"> </w:t>
      </w:r>
      <w:proofErr w:type="spellStart"/>
      <w:r>
        <w:t>Perselisihan</w:t>
      </w:r>
      <w:proofErr w:type="spellEnd"/>
      <w:r>
        <w:t xml:space="preserve"> </w:t>
      </w:r>
      <w:proofErr w:type="spellStart"/>
      <w:r>
        <w:t>Hubungan</w:t>
      </w:r>
      <w:proofErr w:type="spellEnd"/>
      <w:r>
        <w:t xml:space="preserve"> Industrial,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karyawan</w:t>
      </w:r>
      <w:proofErr w:type="spellEnd"/>
      <w:r>
        <w:t xml:space="preserve"> </w:t>
      </w:r>
      <w:proofErr w:type="spellStart"/>
      <w:r>
        <w:t>atau</w:t>
      </w:r>
      <w:proofErr w:type="spellEnd"/>
      <w:r>
        <w:t xml:space="preserve"> </w:t>
      </w:r>
      <w:proofErr w:type="spellStart"/>
      <w:r>
        <w:t>tenaga</w:t>
      </w:r>
      <w:proofErr w:type="spellEnd"/>
      <w:r>
        <w:t xml:space="preserve"> </w:t>
      </w:r>
      <w:proofErr w:type="spellStart"/>
      <w:r>
        <w:t>kerja</w:t>
      </w:r>
      <w:proofErr w:type="spellEnd"/>
      <w:r>
        <w:t xml:space="preserve"> yang di PHK </w:t>
      </w:r>
      <w:proofErr w:type="spellStart"/>
      <w:r>
        <w:t>tetap</w:t>
      </w:r>
      <w:proofErr w:type="spellEnd"/>
      <w:r>
        <w:t xml:space="preserve"> </w:t>
      </w:r>
      <w:proofErr w:type="spellStart"/>
      <w:r>
        <w:t>dapat</w:t>
      </w:r>
      <w:proofErr w:type="spellEnd"/>
      <w:r>
        <w:t xml:space="preserve"> </w:t>
      </w:r>
      <w:proofErr w:type="spellStart"/>
      <w:r>
        <w:t>memperjuangkan</w:t>
      </w:r>
      <w:proofErr w:type="spellEnd"/>
      <w:r>
        <w:t xml:space="preserve"> </w:t>
      </w:r>
      <w:proofErr w:type="spellStart"/>
      <w:r>
        <w:t>haknya</w:t>
      </w:r>
      <w:proofErr w:type="spellEnd"/>
      <w:r>
        <w:t xml:space="preserve"> </w:t>
      </w:r>
      <w:proofErr w:type="spellStart"/>
      <w:r>
        <w:t>dengan</w:t>
      </w:r>
      <w:proofErr w:type="spellEnd"/>
      <w:r>
        <w:t xml:space="preserve"> </w:t>
      </w:r>
      <w:proofErr w:type="spellStart"/>
      <w:r>
        <w:t>prosedur</w:t>
      </w:r>
      <w:proofErr w:type="spellEnd"/>
      <w:r>
        <w:t xml:space="preserve"> yang </w:t>
      </w:r>
      <w:proofErr w:type="spellStart"/>
      <w:r>
        <w:t>telah</w:t>
      </w:r>
      <w:proofErr w:type="spellEnd"/>
      <w:r>
        <w:t xml:space="preserve"> </w:t>
      </w:r>
      <w:proofErr w:type="spellStart"/>
      <w:r>
        <w:t>disajikan</w:t>
      </w:r>
      <w:proofErr w:type="spellEnd"/>
      <w:r>
        <w:t xml:space="preserve"> </w:t>
      </w:r>
      <w:proofErr w:type="spellStart"/>
      <w:r>
        <w:t>Regulasi</w:t>
      </w:r>
      <w:proofErr w:type="spellEnd"/>
      <w:r>
        <w:t xml:space="preserve"> </w:t>
      </w:r>
      <w:proofErr w:type="spellStart"/>
      <w:r>
        <w:t>tersebut</w:t>
      </w:r>
      <w:proofErr w:type="spellEnd"/>
      <w:r>
        <w:t xml:space="preserve">, </w:t>
      </w:r>
      <w:proofErr w:type="spellStart"/>
      <w:r>
        <w:t>yatu</w:t>
      </w:r>
      <w:proofErr w:type="spellEnd"/>
      <w:r>
        <w:t xml:space="preserve"> </w:t>
      </w:r>
      <w:proofErr w:type="spellStart"/>
      <w:r>
        <w:t>melalui</w:t>
      </w:r>
      <w:proofErr w:type="spellEnd"/>
      <w:r>
        <w:t xml:space="preserve"> :</w:t>
      </w:r>
    </w:p>
    <w:p w14:paraId="35AF6835" w14:textId="77777777" w:rsidR="003E2317" w:rsidRDefault="003E2317" w:rsidP="003E2317">
      <w:pPr>
        <w:numPr>
          <w:ilvl w:val="0"/>
          <w:numId w:val="8"/>
        </w:numPr>
        <w:tabs>
          <w:tab w:val="left" w:pos="-970"/>
        </w:tabs>
        <w:spacing w:after="0" w:line="360" w:lineRule="auto"/>
        <w:ind w:left="720"/>
        <w:contextualSpacing/>
        <w:jc w:val="both"/>
        <w:rPr>
          <w:rFonts w:ascii="Times New Roman" w:hAnsi="Times New Roman" w:cs="Times New Roman"/>
          <w:sz w:val="24"/>
        </w:rPr>
      </w:pP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musyawarah</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dua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buruh</w:t>
      </w:r>
      <w:proofErr w:type="spellEnd"/>
      <w:r>
        <w:rPr>
          <w:rFonts w:ascii="Times New Roman" w:hAnsi="Times New Roman" w:cs="Times New Roman"/>
          <w:sz w:val="24"/>
        </w:rPr>
        <w:t>/</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w:t>
      </w:r>
      <w:proofErr w:type="spellStart"/>
      <w:r>
        <w:rPr>
          <w:rFonts w:ascii="Times New Roman" w:hAnsi="Times New Roman" w:cs="Times New Roman"/>
          <w:sz w:val="24"/>
        </w:rPr>
        <w:t>serikat</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adapun</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bipartit</w:t>
      </w:r>
      <w:proofErr w:type="spellEnd"/>
      <w:r>
        <w:rPr>
          <w:rFonts w:ascii="Times New Roman" w:hAnsi="Times New Roman" w:cs="Times New Roman"/>
          <w:sz w:val="24"/>
        </w:rPr>
        <w:t xml:space="preserve">. </w:t>
      </w:r>
    </w:p>
    <w:p w14:paraId="253D88E8" w14:textId="77777777" w:rsidR="003E2317" w:rsidRDefault="003E2317" w:rsidP="003E2317">
      <w:pPr>
        <w:numPr>
          <w:ilvl w:val="0"/>
          <w:numId w:val="8"/>
        </w:numPr>
        <w:tabs>
          <w:tab w:val="left" w:pos="-970"/>
        </w:tabs>
        <w:spacing w:after="0" w:line="360" w:lineRule="auto"/>
        <w:ind w:left="720"/>
        <w:contextualSpacing/>
        <w:jc w:val="both"/>
        <w:rPr>
          <w:rFonts w:ascii="Times New Roman" w:hAnsi="Times New Roman" w:cs="Times New Roman"/>
          <w:sz w:val="24"/>
        </w:rPr>
      </w:pPr>
      <w:r>
        <w:rPr>
          <w:rFonts w:ascii="Times New Roman" w:hAnsi="Times New Roman" w:cs="Times New Roman"/>
          <w:sz w:val="24"/>
        </w:rPr>
        <w:t xml:space="preserve">Jika </w:t>
      </w:r>
      <w:proofErr w:type="spellStart"/>
      <w:r>
        <w:rPr>
          <w:rFonts w:ascii="Times New Roman" w:hAnsi="Times New Roman" w:cs="Times New Roman"/>
          <w:sz w:val="24"/>
        </w:rPr>
        <w:t>bipartit</w:t>
      </w:r>
      <w:proofErr w:type="spellEnd"/>
      <w:r>
        <w:rPr>
          <w:rFonts w:ascii="Times New Roman" w:hAnsi="Times New Roman" w:cs="Times New Roman"/>
          <w:sz w:val="24"/>
        </w:rPr>
        <w:t xml:space="preserve"> </w:t>
      </w:r>
      <w:proofErr w:type="spellStart"/>
      <w:r>
        <w:rPr>
          <w:rFonts w:ascii="Times New Roman" w:hAnsi="Times New Roman" w:cs="Times New Roman"/>
          <w:sz w:val="24"/>
        </w:rPr>
        <w:t>gagal</w:t>
      </w:r>
      <w:proofErr w:type="spellEnd"/>
      <w:r>
        <w:rPr>
          <w:rFonts w:ascii="Times New Roman" w:hAnsi="Times New Roman" w:cs="Times New Roman"/>
          <w:sz w:val="24"/>
        </w:rPr>
        <w:t xml:space="preserve"> </w:t>
      </w:r>
      <w:proofErr w:type="spellStart"/>
      <w:r>
        <w:rPr>
          <w:rFonts w:ascii="Times New Roman" w:hAnsi="Times New Roman" w:cs="Times New Roman"/>
          <w:sz w:val="24"/>
        </w:rPr>
        <w:t>setidak-tidaknya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1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r w:rsidRPr="00FB1E7B">
        <w:rPr>
          <w:rFonts w:ascii="Times New Roman" w:hAnsi="Times New Roman" w:cs="Times New Roman"/>
          <w:i/>
          <w:sz w:val="24"/>
        </w:rPr>
        <w:t>win-win solution</w:t>
      </w:r>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w:t>
      </w:r>
      <w:proofErr w:type="spellStart"/>
      <w:r>
        <w:rPr>
          <w:rFonts w:ascii="Times New Roman" w:hAnsi="Times New Roman" w:cs="Times New Roman"/>
          <w:sz w:val="24"/>
        </w:rPr>
        <w:t>buruh</w:t>
      </w:r>
      <w:proofErr w:type="spellEnd"/>
      <w:r>
        <w:rPr>
          <w:rFonts w:ascii="Times New Roman" w:hAnsi="Times New Roman" w:cs="Times New Roman"/>
          <w:sz w:val="24"/>
        </w:rPr>
        <w:t>/</w:t>
      </w:r>
      <w:proofErr w:type="spellStart"/>
      <w:r>
        <w:rPr>
          <w:rFonts w:ascii="Times New Roman" w:hAnsi="Times New Roman" w:cs="Times New Roman"/>
          <w:sz w:val="24"/>
        </w:rPr>
        <w:t>serikat</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pengaduan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dinas</w:t>
      </w:r>
      <w:proofErr w:type="spellEnd"/>
      <w:r>
        <w:rPr>
          <w:rFonts w:ascii="Times New Roman" w:hAnsi="Times New Roman" w:cs="Times New Roman"/>
          <w:sz w:val="24"/>
        </w:rPr>
        <w:t xml:space="preserve"> </w:t>
      </w:r>
      <w:proofErr w:type="spellStart"/>
      <w:r>
        <w:rPr>
          <w:rFonts w:ascii="Times New Roman" w:hAnsi="Times New Roman" w:cs="Times New Roman"/>
          <w:sz w:val="24"/>
        </w:rPr>
        <w:t>ketenagakerjaan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membawa</w:t>
      </w:r>
      <w:proofErr w:type="spellEnd"/>
      <w:r>
        <w:rPr>
          <w:rFonts w:ascii="Times New Roman" w:hAnsi="Times New Roman" w:cs="Times New Roman"/>
          <w:sz w:val="24"/>
        </w:rPr>
        <w:t xml:space="preserve"> </w:t>
      </w:r>
      <w:proofErr w:type="spellStart"/>
      <w:r>
        <w:rPr>
          <w:rFonts w:ascii="Times New Roman" w:hAnsi="Times New Roman" w:cs="Times New Roman"/>
          <w:sz w:val="24"/>
        </w:rPr>
        <w:t>bukti-bukti</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hak</w:t>
      </w:r>
      <w:proofErr w:type="spellEnd"/>
      <w:r>
        <w:rPr>
          <w:rFonts w:ascii="Times New Roman" w:hAnsi="Times New Roman" w:cs="Times New Roman"/>
          <w:sz w:val="24"/>
        </w:rPr>
        <w:t xml:space="preserve">. </w:t>
      </w:r>
    </w:p>
    <w:p w14:paraId="44B9E2FB" w14:textId="77777777" w:rsidR="003E2317" w:rsidRDefault="003E2317" w:rsidP="003E2317">
      <w:pPr>
        <w:numPr>
          <w:ilvl w:val="0"/>
          <w:numId w:val="8"/>
        </w:numPr>
        <w:tabs>
          <w:tab w:val="left" w:pos="-970"/>
        </w:tabs>
        <w:spacing w:after="0" w:line="360" w:lineRule="auto"/>
        <w:ind w:left="720"/>
        <w:contextualSpacing/>
        <w:jc w:val="both"/>
        <w:rPr>
          <w:rFonts w:ascii="Times New Roman" w:hAnsi="Times New Roman" w:cs="Times New Roman"/>
          <w:sz w:val="24"/>
        </w:rPr>
      </w:pP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dinas</w:t>
      </w:r>
      <w:proofErr w:type="spellEnd"/>
      <w:r>
        <w:rPr>
          <w:rFonts w:ascii="Times New Roman" w:hAnsi="Times New Roman" w:cs="Times New Roman"/>
          <w:sz w:val="24"/>
        </w:rPr>
        <w:t xml:space="preserve"> </w:t>
      </w:r>
      <w:proofErr w:type="spellStart"/>
      <w:r>
        <w:rPr>
          <w:rFonts w:ascii="Times New Roman" w:hAnsi="Times New Roman" w:cs="Times New Roman"/>
          <w:sz w:val="24"/>
        </w:rPr>
        <w:t>ketenagakerjaan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mediasi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pemanggilan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diadukan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namannya</w:t>
      </w:r>
      <w:proofErr w:type="spellEnd"/>
      <w:r>
        <w:rPr>
          <w:rFonts w:ascii="Times New Roman" w:hAnsi="Times New Roman" w:cs="Times New Roman"/>
          <w:sz w:val="24"/>
        </w:rPr>
        <w:t xml:space="preserve"> tr</w:t>
      </w:r>
      <w:r>
        <w:rPr>
          <w:rFonts w:ascii="Times New Roman" w:hAnsi="Times New Roman" w:cs="Times New Roman"/>
          <w:sz w:val="24"/>
          <w:lang w:val="id-ID"/>
        </w:rPr>
        <w:t>i</w:t>
      </w:r>
      <w:proofErr w:type="spellStart"/>
      <w:r>
        <w:rPr>
          <w:rFonts w:ascii="Times New Roman" w:hAnsi="Times New Roman" w:cs="Times New Roman"/>
          <w:sz w:val="24"/>
        </w:rPr>
        <w:t>partit</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musyawarah</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buruh</w:t>
      </w:r>
      <w:proofErr w:type="spellEnd"/>
      <w:r>
        <w:rPr>
          <w:rFonts w:ascii="Times New Roman" w:hAnsi="Times New Roman" w:cs="Times New Roman"/>
          <w:sz w:val="24"/>
        </w:rPr>
        <w:t>/</w:t>
      </w:r>
      <w:proofErr w:type="spellStart"/>
      <w:r>
        <w:rPr>
          <w:rFonts w:ascii="Times New Roman" w:hAnsi="Times New Roman" w:cs="Times New Roman"/>
          <w:sz w:val="24"/>
        </w:rPr>
        <w:t>pekerja</w:t>
      </w:r>
      <w:proofErr w:type="spellEnd"/>
      <w:r>
        <w:rPr>
          <w:rFonts w:ascii="Times New Roman" w:hAnsi="Times New Roman" w:cs="Times New Roman"/>
          <w:sz w:val="24"/>
        </w:rPr>
        <w:t>/</w:t>
      </w:r>
      <w:proofErr w:type="spellStart"/>
      <w:r>
        <w:rPr>
          <w:rFonts w:ascii="Times New Roman" w:hAnsi="Times New Roman" w:cs="Times New Roman"/>
          <w:sz w:val="24"/>
        </w:rPr>
        <w:t>serikat</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dinas</w:t>
      </w:r>
      <w:proofErr w:type="spellEnd"/>
      <w:r>
        <w:rPr>
          <w:rFonts w:ascii="Times New Roman" w:hAnsi="Times New Roman" w:cs="Times New Roman"/>
          <w:sz w:val="24"/>
        </w:rPr>
        <w:t xml:space="preserve"> </w:t>
      </w:r>
      <w:proofErr w:type="spellStart"/>
      <w:r>
        <w:rPr>
          <w:rFonts w:ascii="Times New Roman" w:hAnsi="Times New Roman" w:cs="Times New Roman"/>
          <w:sz w:val="24"/>
        </w:rPr>
        <w:t>ketenagakerjaan</w:t>
      </w:r>
      <w:proofErr w:type="spellEnd"/>
      <w:r>
        <w:rPr>
          <w:rFonts w:ascii="Times New Roman" w:hAnsi="Times New Roman" w:cs="Times New Roman"/>
          <w:sz w:val="24"/>
        </w:rPr>
        <w:t>.</w:t>
      </w:r>
    </w:p>
    <w:p w14:paraId="2A458197" w14:textId="77777777" w:rsidR="003E2317" w:rsidRDefault="003E2317" w:rsidP="003E2317">
      <w:pPr>
        <w:numPr>
          <w:ilvl w:val="0"/>
          <w:numId w:val="8"/>
        </w:numPr>
        <w:tabs>
          <w:tab w:val="left" w:pos="-970"/>
        </w:tabs>
        <w:spacing w:after="0" w:line="360" w:lineRule="auto"/>
        <w:ind w:left="720"/>
        <w:contextualSpacing/>
        <w:jc w:val="both"/>
        <w:rPr>
          <w:rFonts w:ascii="Times New Roman" w:hAnsi="Times New Roman" w:cs="Times New Roman"/>
          <w:sz w:val="24"/>
        </w:rPr>
      </w:pPr>
      <w:r>
        <w:rPr>
          <w:rFonts w:ascii="Times New Roman" w:hAnsi="Times New Roman" w:cs="Times New Roman"/>
          <w:sz w:val="24"/>
        </w:rPr>
        <w:t xml:space="preserve">Jika juga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r w:rsidRPr="00FB1E7B">
        <w:rPr>
          <w:rFonts w:ascii="Times New Roman" w:hAnsi="Times New Roman" w:cs="Times New Roman"/>
          <w:i/>
          <w:sz w:val="24"/>
        </w:rPr>
        <w:t>win-win solution</w:t>
      </w:r>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gugatan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PHI (</w:t>
      </w:r>
      <w:proofErr w:type="spellStart"/>
      <w:r>
        <w:rPr>
          <w:rFonts w:ascii="Times New Roman" w:hAnsi="Times New Roman" w:cs="Times New Roman"/>
          <w:sz w:val="24"/>
        </w:rPr>
        <w:t>Pengadilan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Industrial).</w:t>
      </w:r>
    </w:p>
    <w:p w14:paraId="47893F7E" w14:textId="77777777" w:rsidR="003E2317" w:rsidRDefault="003E2317" w:rsidP="003E2317">
      <w:pPr>
        <w:spacing w:line="360" w:lineRule="auto"/>
        <w:ind w:firstLine="720"/>
        <w:jc w:val="both"/>
        <w:rPr>
          <w:rFonts w:ascii="Times New Roman" w:hAnsi="Times New Roman" w:cs="Times New Roman"/>
          <w:sz w:val="24"/>
        </w:rPr>
      </w:pP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puas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mekanisme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di</w:t>
      </w:r>
      <w:r>
        <w:rPr>
          <w:rFonts w:ascii="Times New Roman" w:hAnsi="Times New Roman" w:cs="Times New Roman"/>
          <w:sz w:val="24"/>
          <w:lang w:val="id-ID"/>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pengaduan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lang w:val="id-ID"/>
        </w:rPr>
        <w:t>polri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UU Cipta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pengusaha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dijerat</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paling lama </w:t>
      </w:r>
      <w:proofErr w:type="spellStart"/>
      <w:r>
        <w:rPr>
          <w:rFonts w:ascii="Times New Roman" w:hAnsi="Times New Roman" w:cs="Times New Roman"/>
          <w:sz w:val="24"/>
        </w:rPr>
        <w: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denda</w:t>
      </w:r>
      <w:proofErr w:type="spellEnd"/>
      <w:r>
        <w:rPr>
          <w:rFonts w:ascii="Times New Roman" w:hAnsi="Times New Roman" w:cs="Times New Roman"/>
          <w:sz w:val="24"/>
        </w:rPr>
        <w:t xml:space="preserve"> </w:t>
      </w:r>
      <w:proofErr w:type="spellStart"/>
      <w:r>
        <w:rPr>
          <w:rFonts w:ascii="Times New Roman" w:hAnsi="Times New Roman" w:cs="Times New Roman"/>
          <w:sz w:val="24"/>
        </w:rPr>
        <w:t>ratusan</w:t>
      </w:r>
      <w:proofErr w:type="spellEnd"/>
      <w:r>
        <w:rPr>
          <w:rFonts w:ascii="Times New Roman" w:hAnsi="Times New Roman" w:cs="Times New Roman"/>
          <w:sz w:val="24"/>
        </w:rPr>
        <w:t xml:space="preserve"> </w:t>
      </w:r>
      <w:proofErr w:type="spellStart"/>
      <w:r>
        <w:rPr>
          <w:rFonts w:ascii="Times New Roman" w:hAnsi="Times New Roman" w:cs="Times New Roman"/>
          <w:sz w:val="24"/>
        </w:rPr>
        <w:t>juta</w:t>
      </w:r>
      <w:proofErr w:type="spellEnd"/>
      <w:r>
        <w:rPr>
          <w:rFonts w:ascii="Times New Roman" w:hAnsi="Times New Roman" w:cs="Times New Roman"/>
          <w:sz w:val="24"/>
        </w:rPr>
        <w:t xml:space="preserve"> rupiah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di</w:t>
      </w:r>
      <w:r>
        <w:rPr>
          <w:rFonts w:ascii="Times New Roman" w:hAnsi="Times New Roman" w:cs="Times New Roman"/>
          <w:sz w:val="24"/>
          <w:lang w:val="id-ID"/>
        </w:rPr>
        <w:t xml:space="preserve">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minimum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ditetapkan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w:t>
      </w:r>
    </w:p>
    <w:p w14:paraId="08E26C08" w14:textId="77777777" w:rsidR="003E2317" w:rsidRPr="003E2317" w:rsidRDefault="003E2317" w:rsidP="003E2317">
      <w:pPr>
        <w:pStyle w:val="NormalWeb"/>
        <w:spacing w:before="0" w:beforeAutospacing="0" w:after="95" w:afterAutospacing="0" w:line="26" w:lineRule="atLeast"/>
        <w:ind w:firstLine="720"/>
        <w:jc w:val="both"/>
        <w:rPr>
          <w:i/>
          <w:iCs/>
          <w:shd w:val="clear" w:color="auto" w:fill="FFFFFF"/>
          <w:lang w:val="en-ID"/>
        </w:rPr>
      </w:pPr>
    </w:p>
    <w:p w14:paraId="5AE573C7" w14:textId="77777777" w:rsidR="003E2317" w:rsidRDefault="003E2317" w:rsidP="003E2317">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DAFTAR PUSTAKA</w:t>
      </w:r>
    </w:p>
    <w:p w14:paraId="2F9786D7" w14:textId="77777777" w:rsidR="003E2317" w:rsidRDefault="003E2317" w:rsidP="003E2317">
      <w:pPr>
        <w:spacing w:line="360" w:lineRule="auto"/>
        <w:jc w:val="center"/>
        <w:rPr>
          <w:rFonts w:ascii="Times New Roman" w:hAnsi="Times New Roman" w:cs="Times New Roman"/>
          <w:b/>
          <w:sz w:val="24"/>
          <w:lang w:val="id-ID"/>
        </w:rPr>
      </w:pPr>
    </w:p>
    <w:p w14:paraId="631CAF02" w14:textId="77777777" w:rsidR="003E2317" w:rsidRDefault="003E2317" w:rsidP="003E2317">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BUKU</w:t>
      </w:r>
    </w:p>
    <w:p w14:paraId="5E72D5D0" w14:textId="77777777" w:rsidR="003E2317" w:rsidRDefault="003E2317" w:rsidP="003E2317">
      <w:pPr>
        <w:spacing w:after="120" w:line="360" w:lineRule="auto"/>
        <w:jc w:val="both"/>
        <w:rPr>
          <w:rFonts w:ascii="Times New Roman" w:hAnsi="Times New Roman" w:cs="Times New Roman"/>
          <w:sz w:val="24"/>
          <w:lang w:val="id-ID"/>
        </w:rPr>
      </w:pPr>
      <w:proofErr w:type="spellStart"/>
      <w:r>
        <w:rPr>
          <w:rFonts w:ascii="Times New Roman" w:hAnsi="Times New Roman" w:cs="Times New Roman"/>
          <w:sz w:val="24"/>
        </w:rPr>
        <w:t>Agusmidah</w:t>
      </w:r>
      <w:proofErr w:type="spellEnd"/>
      <w:r>
        <w:rPr>
          <w:rFonts w:ascii="Times New Roman" w:hAnsi="Times New Roman" w:cs="Times New Roman"/>
          <w:sz w:val="24"/>
        </w:rPr>
        <w:t xml:space="preserve">. (2012). </w:t>
      </w:r>
      <w:r>
        <w:rPr>
          <w:rFonts w:ascii="Times New Roman" w:hAnsi="Times New Roman" w:cs="Times New Roman"/>
          <w:i/>
          <w:sz w:val="24"/>
        </w:rPr>
        <w:t xml:space="preserve">Bab-Bab </w:t>
      </w:r>
      <w:proofErr w:type="spellStart"/>
      <w:r>
        <w:rPr>
          <w:rFonts w:ascii="Times New Roman" w:hAnsi="Times New Roman" w:cs="Times New Roman"/>
          <w:i/>
          <w:sz w:val="24"/>
        </w:rPr>
        <w:t>Tentang</w:t>
      </w:r>
      <w:proofErr w:type="spellEnd"/>
      <w:r>
        <w:rPr>
          <w:rFonts w:ascii="Times New Roman" w:hAnsi="Times New Roman" w:cs="Times New Roman"/>
          <w:i/>
          <w:sz w:val="24"/>
        </w:rPr>
        <w:t xml:space="preserve"> Hukum </w:t>
      </w:r>
      <w:proofErr w:type="spellStart"/>
      <w:r>
        <w:rPr>
          <w:rFonts w:ascii="Times New Roman" w:hAnsi="Times New Roman" w:cs="Times New Roman"/>
          <w:i/>
          <w:sz w:val="24"/>
        </w:rPr>
        <w:t>Perburuhan</w:t>
      </w:r>
      <w:proofErr w:type="spellEnd"/>
      <w:r>
        <w:rPr>
          <w:rFonts w:ascii="Times New Roman" w:hAnsi="Times New Roman" w:cs="Times New Roman"/>
          <w:i/>
          <w:sz w:val="24"/>
        </w:rPr>
        <w:t xml:space="preserve"> Indonesia</w:t>
      </w:r>
      <w:r>
        <w:rPr>
          <w:rFonts w:ascii="Times New Roman" w:hAnsi="Times New Roman" w:cs="Times New Roman"/>
          <w:sz w:val="24"/>
        </w:rPr>
        <w:t xml:space="preserve">. </w:t>
      </w:r>
      <w:r w:rsidRPr="003E2317">
        <w:rPr>
          <w:rFonts w:ascii="Times New Roman" w:hAnsi="Times New Roman" w:cs="Times New Roman"/>
          <w:sz w:val="24"/>
          <w:lang w:val="fi-FI"/>
        </w:rPr>
        <w:t>Denpasar: Pustaka Larasan</w:t>
      </w:r>
      <w:r>
        <w:rPr>
          <w:rFonts w:ascii="Times New Roman" w:hAnsi="Times New Roman" w:cs="Times New Roman"/>
          <w:sz w:val="24"/>
          <w:lang w:val="id-ID"/>
        </w:rPr>
        <w:t>.</w:t>
      </w:r>
    </w:p>
    <w:p w14:paraId="76817097" w14:textId="77777777" w:rsidR="003E2317" w:rsidRPr="003E2317" w:rsidRDefault="003E2317" w:rsidP="003E2317">
      <w:pPr>
        <w:spacing w:after="120" w:line="360" w:lineRule="auto"/>
        <w:jc w:val="both"/>
        <w:rPr>
          <w:rFonts w:ascii="Times New Roman" w:hAnsi="Times New Roman" w:cs="Times New Roman"/>
          <w:sz w:val="24"/>
          <w:lang w:val="fi-FI"/>
        </w:rPr>
      </w:pPr>
      <w:r w:rsidRPr="003E2317">
        <w:rPr>
          <w:rFonts w:ascii="Times New Roman" w:hAnsi="Times New Roman" w:cs="Times New Roman"/>
          <w:sz w:val="24"/>
          <w:lang w:val="fi-FI"/>
        </w:rPr>
        <w:lastRenderedPageBreak/>
        <w:t>Wijayanti, Asri</w:t>
      </w:r>
      <w:r>
        <w:rPr>
          <w:rFonts w:ascii="Times New Roman" w:hAnsi="Times New Roman" w:cs="Times New Roman"/>
          <w:sz w:val="24"/>
          <w:lang w:val="id-ID"/>
        </w:rPr>
        <w:t xml:space="preserve"> (2009)</w:t>
      </w:r>
      <w:r w:rsidRPr="003E2317">
        <w:rPr>
          <w:rFonts w:ascii="Times New Roman" w:hAnsi="Times New Roman" w:cs="Times New Roman"/>
          <w:sz w:val="24"/>
          <w:lang w:val="fi-FI"/>
        </w:rPr>
        <w:t xml:space="preserve">. </w:t>
      </w:r>
      <w:r w:rsidRPr="003E2317">
        <w:rPr>
          <w:rFonts w:ascii="Times New Roman" w:hAnsi="Times New Roman" w:cs="Times New Roman"/>
          <w:i/>
          <w:sz w:val="24"/>
          <w:lang w:val="fi-FI"/>
        </w:rPr>
        <w:t>Hukum Ketenagakerjaan Pasca Reformasi</w:t>
      </w:r>
      <w:r>
        <w:rPr>
          <w:rFonts w:ascii="Times New Roman" w:hAnsi="Times New Roman" w:cs="Times New Roman"/>
          <w:sz w:val="24"/>
          <w:lang w:val="id-ID"/>
        </w:rPr>
        <w:t xml:space="preserve">. Jakarta: </w:t>
      </w:r>
      <w:r w:rsidRPr="003E2317">
        <w:rPr>
          <w:rFonts w:ascii="Times New Roman" w:hAnsi="Times New Roman" w:cs="Times New Roman"/>
          <w:sz w:val="24"/>
          <w:lang w:val="fi-FI"/>
        </w:rPr>
        <w:t xml:space="preserve">Sinar Grafika. </w:t>
      </w:r>
    </w:p>
    <w:p w14:paraId="5EC93D80"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Prinst</w:t>
      </w:r>
      <w:r>
        <w:rPr>
          <w:rFonts w:ascii="Times New Roman" w:hAnsi="Times New Roman" w:cs="Times New Roman"/>
          <w:sz w:val="24"/>
          <w:lang w:val="id-ID"/>
        </w:rPr>
        <w:t>,</w:t>
      </w:r>
      <w:r w:rsidRPr="003E2317">
        <w:rPr>
          <w:rFonts w:ascii="Times New Roman" w:hAnsi="Times New Roman" w:cs="Times New Roman"/>
          <w:sz w:val="24"/>
          <w:lang w:val="fi-FI"/>
        </w:rPr>
        <w:t xml:space="preserve"> Darwin. </w:t>
      </w:r>
      <w:r>
        <w:rPr>
          <w:rFonts w:ascii="Times New Roman" w:hAnsi="Times New Roman" w:cs="Times New Roman"/>
          <w:sz w:val="24"/>
          <w:lang w:val="id-ID"/>
        </w:rPr>
        <w:t>(</w:t>
      </w:r>
      <w:r w:rsidRPr="003E2317">
        <w:rPr>
          <w:rFonts w:ascii="Times New Roman" w:hAnsi="Times New Roman" w:cs="Times New Roman"/>
          <w:sz w:val="24"/>
          <w:lang w:val="fi-FI"/>
        </w:rPr>
        <w:t>2000</w:t>
      </w:r>
      <w:r>
        <w:rPr>
          <w:rFonts w:ascii="Times New Roman" w:hAnsi="Times New Roman" w:cs="Times New Roman"/>
          <w:sz w:val="24"/>
          <w:lang w:val="id-ID"/>
        </w:rPr>
        <w:t xml:space="preserve">). </w:t>
      </w:r>
      <w:r w:rsidRPr="003E2317">
        <w:rPr>
          <w:rFonts w:ascii="Times New Roman" w:hAnsi="Times New Roman" w:cs="Times New Roman"/>
          <w:i/>
          <w:sz w:val="24"/>
          <w:lang w:val="fi-FI"/>
        </w:rPr>
        <w:t>Hukum Ketenaga Kerjaan Indonesia</w:t>
      </w:r>
      <w:r w:rsidRPr="003E2317">
        <w:rPr>
          <w:rFonts w:ascii="Times New Roman" w:hAnsi="Times New Roman" w:cs="Times New Roman"/>
          <w:sz w:val="24"/>
          <w:lang w:val="fi-FI"/>
        </w:rPr>
        <w:t>. Bandung: Citra Aditya Bakti.</w:t>
      </w:r>
    </w:p>
    <w:p w14:paraId="69494006"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Husni</w:t>
      </w:r>
      <w:r>
        <w:rPr>
          <w:rFonts w:ascii="Times New Roman" w:hAnsi="Times New Roman" w:cs="Times New Roman"/>
          <w:sz w:val="24"/>
          <w:lang w:val="id-ID"/>
        </w:rPr>
        <w:t>,</w:t>
      </w:r>
      <w:r w:rsidRPr="003E2317">
        <w:rPr>
          <w:rFonts w:ascii="Times New Roman" w:hAnsi="Times New Roman" w:cs="Times New Roman"/>
          <w:sz w:val="24"/>
          <w:lang w:val="fi-FI"/>
        </w:rPr>
        <w:t xml:space="preserve"> Lalu. (2014). </w:t>
      </w:r>
      <w:r w:rsidRPr="003E2317">
        <w:rPr>
          <w:rFonts w:ascii="Times New Roman" w:hAnsi="Times New Roman" w:cs="Times New Roman"/>
          <w:i/>
          <w:sz w:val="24"/>
          <w:lang w:val="fi-FI"/>
        </w:rPr>
        <w:t>Pengantar Hukum Ketenagakerjaan</w:t>
      </w:r>
      <w:r w:rsidRPr="003E2317">
        <w:rPr>
          <w:rFonts w:ascii="Times New Roman" w:hAnsi="Times New Roman" w:cs="Times New Roman"/>
          <w:sz w:val="24"/>
          <w:lang w:val="fi-FI"/>
        </w:rPr>
        <w:t>. Jakarta: Rajawali Pers</w:t>
      </w:r>
      <w:r>
        <w:rPr>
          <w:rFonts w:ascii="Times New Roman" w:hAnsi="Times New Roman" w:cs="Times New Roman"/>
          <w:sz w:val="24"/>
          <w:lang w:val="id-ID"/>
        </w:rPr>
        <w:t>.</w:t>
      </w:r>
    </w:p>
    <w:p w14:paraId="3A2A0EEE" w14:textId="77777777" w:rsidR="003E2317" w:rsidRPr="003E2317" w:rsidRDefault="003E2317" w:rsidP="003E2317">
      <w:pPr>
        <w:spacing w:after="120" w:line="360" w:lineRule="auto"/>
        <w:jc w:val="both"/>
        <w:rPr>
          <w:rFonts w:ascii="Times New Roman" w:hAnsi="Times New Roman" w:cs="Times New Roman"/>
          <w:sz w:val="24"/>
          <w:lang w:val="fi-FI"/>
        </w:rPr>
      </w:pPr>
      <w:r w:rsidRPr="003E2317">
        <w:rPr>
          <w:rFonts w:ascii="Times New Roman" w:hAnsi="Times New Roman" w:cs="Times New Roman"/>
          <w:sz w:val="24"/>
          <w:lang w:val="fi-FI"/>
        </w:rPr>
        <w:t>P.</w:t>
      </w:r>
      <w:r>
        <w:rPr>
          <w:rFonts w:ascii="Times New Roman" w:hAnsi="Times New Roman" w:cs="Times New Roman"/>
          <w:sz w:val="24"/>
          <w:lang w:val="id-ID"/>
        </w:rPr>
        <w:t xml:space="preserve">, </w:t>
      </w:r>
      <w:r w:rsidRPr="003E2317">
        <w:rPr>
          <w:rFonts w:ascii="Times New Roman" w:hAnsi="Times New Roman" w:cs="Times New Roman"/>
          <w:sz w:val="24"/>
          <w:lang w:val="fi-FI"/>
        </w:rPr>
        <w:t xml:space="preserve">Patrik. (1994). </w:t>
      </w:r>
      <w:r w:rsidRPr="003E2317">
        <w:rPr>
          <w:rFonts w:ascii="Times New Roman" w:hAnsi="Times New Roman" w:cs="Times New Roman"/>
          <w:i/>
          <w:sz w:val="24"/>
          <w:lang w:val="fi-FI"/>
        </w:rPr>
        <w:t>Dasar-Dasar Hukum Perikatan (Perikatan yang Lahir dari Perjanjian dan dari Undang-Undang)</w:t>
      </w:r>
      <w:r w:rsidRPr="003E2317">
        <w:rPr>
          <w:rFonts w:ascii="Times New Roman" w:hAnsi="Times New Roman" w:cs="Times New Roman"/>
          <w:sz w:val="24"/>
          <w:lang w:val="fi-FI"/>
        </w:rPr>
        <w:t>. Bandung: Mandar Maju.</w:t>
      </w:r>
    </w:p>
    <w:p w14:paraId="7A8B97C0" w14:textId="77777777" w:rsidR="003E2317" w:rsidRPr="003E2317" w:rsidRDefault="003E2317" w:rsidP="003E2317">
      <w:pPr>
        <w:spacing w:after="120" w:line="360" w:lineRule="auto"/>
        <w:jc w:val="both"/>
        <w:rPr>
          <w:rFonts w:ascii="Times New Roman" w:hAnsi="Times New Roman" w:cs="Times New Roman"/>
          <w:sz w:val="24"/>
          <w:lang w:val="fi-FI"/>
        </w:rPr>
      </w:pPr>
      <w:r w:rsidRPr="003E2317">
        <w:rPr>
          <w:rFonts w:ascii="Times New Roman" w:hAnsi="Times New Roman" w:cs="Times New Roman"/>
          <w:sz w:val="24"/>
          <w:lang w:val="fi-FI"/>
        </w:rPr>
        <w:t>Penggabean. (2012). Prak</w:t>
      </w:r>
      <w:r w:rsidRPr="003E2317">
        <w:rPr>
          <w:rFonts w:ascii="Times New Roman" w:hAnsi="Times New Roman" w:cs="Times New Roman"/>
          <w:i/>
          <w:sz w:val="24"/>
          <w:lang w:val="fi-FI"/>
        </w:rPr>
        <w:t>tik Standaard Contract (Perjanjian Baku) Dalam Perjanjian Kredit Perbankan</w:t>
      </w:r>
      <w:r w:rsidRPr="003E2317">
        <w:rPr>
          <w:rFonts w:ascii="Times New Roman" w:hAnsi="Times New Roman" w:cs="Times New Roman"/>
          <w:sz w:val="24"/>
          <w:lang w:val="fi-FI"/>
        </w:rPr>
        <w:t>. Bandung: Alumni.</w:t>
      </w:r>
    </w:p>
    <w:p w14:paraId="5849920A"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G.</w:t>
      </w:r>
      <w:r>
        <w:rPr>
          <w:rFonts w:ascii="Times New Roman" w:hAnsi="Times New Roman" w:cs="Times New Roman"/>
          <w:sz w:val="24"/>
          <w:lang w:val="id-ID"/>
        </w:rPr>
        <w:t xml:space="preserve">, </w:t>
      </w:r>
      <w:r w:rsidRPr="003E2317">
        <w:rPr>
          <w:rFonts w:ascii="Times New Roman" w:hAnsi="Times New Roman" w:cs="Times New Roman"/>
          <w:sz w:val="24"/>
          <w:lang w:val="fi-FI"/>
        </w:rPr>
        <w:t>Puspaningrum. (2015). Huku</w:t>
      </w:r>
      <w:r w:rsidRPr="003E2317">
        <w:rPr>
          <w:rFonts w:ascii="Times New Roman" w:hAnsi="Times New Roman" w:cs="Times New Roman"/>
          <w:i/>
          <w:sz w:val="24"/>
          <w:lang w:val="fi-FI"/>
        </w:rPr>
        <w:t>m Perjanjian yang Dilarang dalam Persaingan Usaha</w:t>
      </w:r>
      <w:r w:rsidRPr="003E2317">
        <w:rPr>
          <w:rFonts w:ascii="Times New Roman" w:hAnsi="Times New Roman" w:cs="Times New Roman"/>
          <w:sz w:val="24"/>
          <w:lang w:val="fi-FI"/>
        </w:rPr>
        <w:t>. Yogyakarta: Aswaja Pressindo.</w:t>
      </w:r>
    </w:p>
    <w:p w14:paraId="19747C0D"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Raharjo</w:t>
      </w:r>
      <w:r>
        <w:rPr>
          <w:rFonts w:ascii="Times New Roman" w:hAnsi="Times New Roman" w:cs="Times New Roman"/>
          <w:sz w:val="24"/>
          <w:lang w:val="id-ID"/>
        </w:rPr>
        <w:t>,</w:t>
      </w:r>
      <w:r w:rsidRPr="003E2317">
        <w:rPr>
          <w:rFonts w:ascii="Times New Roman" w:hAnsi="Times New Roman" w:cs="Times New Roman"/>
          <w:sz w:val="24"/>
          <w:lang w:val="fi-FI"/>
        </w:rPr>
        <w:t xml:space="preserve"> Satjipto. (2000). </w:t>
      </w:r>
      <w:r w:rsidRPr="003E2317">
        <w:rPr>
          <w:rFonts w:ascii="Times New Roman" w:hAnsi="Times New Roman" w:cs="Times New Roman"/>
          <w:i/>
          <w:sz w:val="24"/>
          <w:lang w:val="fi-FI"/>
        </w:rPr>
        <w:t>Ilmu Hukum</w:t>
      </w:r>
      <w:r w:rsidRPr="003E2317">
        <w:rPr>
          <w:rFonts w:ascii="Times New Roman" w:hAnsi="Times New Roman" w:cs="Times New Roman"/>
          <w:sz w:val="24"/>
          <w:lang w:val="fi-FI"/>
        </w:rPr>
        <w:t xml:space="preserve">. </w:t>
      </w:r>
      <w:r>
        <w:rPr>
          <w:rFonts w:ascii="Times New Roman" w:hAnsi="Times New Roman" w:cs="Times New Roman"/>
          <w:sz w:val="24"/>
          <w:lang w:val="id-ID"/>
        </w:rPr>
        <w:t>Bandung:</w:t>
      </w:r>
      <w:r w:rsidRPr="003E2317">
        <w:rPr>
          <w:rFonts w:ascii="Times New Roman" w:hAnsi="Times New Roman" w:cs="Times New Roman"/>
          <w:sz w:val="24"/>
          <w:lang w:val="fi-FI"/>
        </w:rPr>
        <w:t xml:space="preserve"> Citra Aditya Bakti</w:t>
      </w:r>
      <w:r>
        <w:rPr>
          <w:rFonts w:ascii="Times New Roman" w:hAnsi="Times New Roman" w:cs="Times New Roman"/>
          <w:sz w:val="24"/>
          <w:lang w:val="id-ID"/>
        </w:rPr>
        <w:t>.</w:t>
      </w:r>
    </w:p>
    <w:p w14:paraId="24C7C036"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pt-BR"/>
        </w:rPr>
        <w:t xml:space="preserve">Setiono. (2004).  </w:t>
      </w:r>
      <w:r w:rsidRPr="003E2317">
        <w:rPr>
          <w:rFonts w:ascii="Times New Roman" w:hAnsi="Times New Roman" w:cs="Times New Roman"/>
          <w:i/>
          <w:sz w:val="24"/>
          <w:lang w:val="pt-BR"/>
        </w:rPr>
        <w:t>Supremasi Hukum</w:t>
      </w:r>
      <w:r w:rsidRPr="003E2317">
        <w:rPr>
          <w:rFonts w:ascii="Times New Roman" w:hAnsi="Times New Roman" w:cs="Times New Roman"/>
          <w:sz w:val="24"/>
          <w:lang w:val="pt-BR"/>
        </w:rPr>
        <w:t>. Surakarta: UNS</w:t>
      </w:r>
      <w:r>
        <w:rPr>
          <w:rFonts w:ascii="Times New Roman" w:hAnsi="Times New Roman" w:cs="Times New Roman"/>
          <w:sz w:val="24"/>
          <w:lang w:val="id-ID"/>
        </w:rPr>
        <w:t>.</w:t>
      </w:r>
    </w:p>
    <w:p w14:paraId="1E25A805"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 xml:space="preserve">Ali, Zainuddin. </w:t>
      </w:r>
      <w:r w:rsidRPr="003E2317">
        <w:rPr>
          <w:rFonts w:ascii="Times New Roman" w:hAnsi="Times New Roman" w:cs="Times New Roman"/>
          <w:i/>
          <w:sz w:val="24"/>
          <w:lang w:val="fi-FI"/>
        </w:rPr>
        <w:t>Metodologi Penelitian Hukum</w:t>
      </w:r>
      <w:r w:rsidRPr="003E2317">
        <w:rPr>
          <w:rFonts w:ascii="Times New Roman" w:hAnsi="Times New Roman" w:cs="Times New Roman"/>
          <w:sz w:val="24"/>
          <w:lang w:val="fi-FI"/>
        </w:rPr>
        <w:t xml:space="preserve">. </w:t>
      </w:r>
      <w:r>
        <w:rPr>
          <w:rFonts w:ascii="Times New Roman" w:hAnsi="Times New Roman" w:cs="Times New Roman"/>
          <w:sz w:val="24"/>
          <w:lang w:val="id-ID"/>
        </w:rPr>
        <w:t xml:space="preserve">Jakarta: </w:t>
      </w:r>
      <w:r w:rsidRPr="003E2317">
        <w:rPr>
          <w:rFonts w:ascii="Times New Roman" w:hAnsi="Times New Roman" w:cs="Times New Roman"/>
          <w:sz w:val="24"/>
          <w:lang w:val="fi-FI"/>
        </w:rPr>
        <w:t xml:space="preserve">Sinar Grafika. </w:t>
      </w:r>
    </w:p>
    <w:p w14:paraId="25AB7779" w14:textId="77777777" w:rsidR="003E2317" w:rsidRDefault="003E2317" w:rsidP="003E2317">
      <w:pPr>
        <w:spacing w:after="120" w:line="360" w:lineRule="auto"/>
        <w:jc w:val="both"/>
        <w:rPr>
          <w:rFonts w:ascii="Times New Roman" w:hAnsi="Times New Roman" w:cs="Times New Roman"/>
          <w:sz w:val="24"/>
          <w:lang w:val="id-ID"/>
        </w:rPr>
      </w:pPr>
      <w:r>
        <w:rPr>
          <w:rFonts w:ascii="Times New Roman" w:hAnsi="Times New Roman" w:cs="Times New Roman"/>
          <w:sz w:val="24"/>
          <w:lang w:val="id"/>
        </w:rPr>
        <w:t>Marzuki, P. M.,</w:t>
      </w:r>
      <w:r>
        <w:rPr>
          <w:rFonts w:ascii="Times New Roman" w:hAnsi="Times New Roman" w:cs="Times New Roman"/>
          <w:sz w:val="24"/>
          <w:lang w:val="id-ID"/>
        </w:rPr>
        <w:t xml:space="preserve"> (2017).</w:t>
      </w:r>
      <w:r>
        <w:rPr>
          <w:rFonts w:ascii="Times New Roman" w:hAnsi="Times New Roman" w:cs="Times New Roman"/>
          <w:sz w:val="24"/>
          <w:lang w:val="id"/>
        </w:rPr>
        <w:t xml:space="preserve"> </w:t>
      </w:r>
      <w:r>
        <w:rPr>
          <w:rFonts w:ascii="Times New Roman" w:hAnsi="Times New Roman" w:cs="Times New Roman"/>
          <w:i/>
          <w:sz w:val="24"/>
          <w:lang w:val="id"/>
        </w:rPr>
        <w:t>Penelitian Hukum</w:t>
      </w:r>
      <w:r>
        <w:rPr>
          <w:rFonts w:ascii="Times New Roman" w:hAnsi="Times New Roman" w:cs="Times New Roman"/>
          <w:sz w:val="24"/>
          <w:lang w:val="id"/>
        </w:rPr>
        <w:t xml:space="preserve"> (13th ed.), Jakarta: Kencana</w:t>
      </w:r>
      <w:r>
        <w:rPr>
          <w:rFonts w:ascii="Times New Roman" w:hAnsi="Times New Roman" w:cs="Times New Roman"/>
          <w:sz w:val="24"/>
          <w:lang w:val="id-ID"/>
        </w:rPr>
        <w:t>.</w:t>
      </w:r>
    </w:p>
    <w:p w14:paraId="3E132484" w14:textId="77777777" w:rsidR="003E2317" w:rsidRDefault="003E2317" w:rsidP="003E2317">
      <w:pPr>
        <w:spacing w:after="120" w:line="360" w:lineRule="auto"/>
        <w:jc w:val="both"/>
        <w:rPr>
          <w:rFonts w:ascii="Times New Roman" w:hAnsi="Times New Roman" w:cs="Times New Roman"/>
          <w:sz w:val="24"/>
          <w:lang w:val="id-ID"/>
        </w:rPr>
      </w:pPr>
      <w:r w:rsidRPr="003E2317">
        <w:rPr>
          <w:rFonts w:ascii="Times New Roman" w:hAnsi="Times New Roman" w:cs="Times New Roman"/>
          <w:sz w:val="24"/>
          <w:lang w:val="fi-FI"/>
        </w:rPr>
        <w:t xml:space="preserve">Tomy Hendra Purwaka. </w:t>
      </w:r>
      <w:r>
        <w:rPr>
          <w:rFonts w:ascii="Times New Roman" w:hAnsi="Times New Roman" w:cs="Times New Roman"/>
          <w:sz w:val="24"/>
          <w:lang w:val="id-ID"/>
        </w:rPr>
        <w:t xml:space="preserve">(2007). </w:t>
      </w:r>
      <w:r w:rsidRPr="003E2317">
        <w:rPr>
          <w:rFonts w:ascii="Times New Roman" w:hAnsi="Times New Roman" w:cs="Times New Roman"/>
          <w:i/>
          <w:sz w:val="24"/>
          <w:lang w:val="fi-FI"/>
        </w:rPr>
        <w:t>Metodologi Peneitian Hukum</w:t>
      </w:r>
      <w:r w:rsidRPr="003E2317">
        <w:rPr>
          <w:rFonts w:ascii="Times New Roman" w:hAnsi="Times New Roman" w:cs="Times New Roman"/>
          <w:sz w:val="24"/>
          <w:lang w:val="fi-FI"/>
        </w:rPr>
        <w:t>. Jakart</w:t>
      </w:r>
      <w:r>
        <w:rPr>
          <w:rFonts w:ascii="Times New Roman" w:hAnsi="Times New Roman" w:cs="Times New Roman"/>
          <w:sz w:val="24"/>
          <w:lang w:val="id-ID"/>
        </w:rPr>
        <w:t>a</w:t>
      </w:r>
      <w:r w:rsidRPr="003E2317">
        <w:rPr>
          <w:rFonts w:ascii="Times New Roman" w:hAnsi="Times New Roman" w:cs="Times New Roman"/>
          <w:sz w:val="24"/>
          <w:lang w:val="fi-FI"/>
        </w:rPr>
        <w:t>: Univ. Atma Jaya</w:t>
      </w:r>
      <w:r>
        <w:rPr>
          <w:rFonts w:ascii="Times New Roman" w:hAnsi="Times New Roman" w:cs="Times New Roman"/>
          <w:sz w:val="24"/>
          <w:lang w:val="id-ID"/>
        </w:rPr>
        <w:t>.</w:t>
      </w:r>
    </w:p>
    <w:p w14:paraId="7F6CA155" w14:textId="77777777" w:rsidR="003E2317" w:rsidRPr="003E2317" w:rsidRDefault="003E2317" w:rsidP="003E2317">
      <w:pPr>
        <w:spacing w:line="360" w:lineRule="auto"/>
        <w:jc w:val="both"/>
        <w:rPr>
          <w:rFonts w:ascii="Times New Roman" w:hAnsi="Times New Roman" w:cs="Times New Roman"/>
          <w:sz w:val="24"/>
          <w:lang w:val="fi-FI"/>
        </w:rPr>
      </w:pPr>
    </w:p>
    <w:p w14:paraId="057641BA" w14:textId="77777777" w:rsidR="003E2317" w:rsidRDefault="003E2317" w:rsidP="003E2317">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JURNAL/SKRIPSI</w:t>
      </w:r>
    </w:p>
    <w:p w14:paraId="24C43C30" w14:textId="77777777" w:rsidR="003E2317" w:rsidRPr="003E2317" w:rsidRDefault="003E2317" w:rsidP="003E2317">
      <w:pPr>
        <w:spacing w:line="360" w:lineRule="auto"/>
        <w:jc w:val="both"/>
        <w:rPr>
          <w:rFonts w:ascii="Times New Roman" w:hAnsi="Times New Roman" w:cs="Times New Roman"/>
          <w:sz w:val="24"/>
          <w:lang w:val="fi-FI"/>
        </w:rPr>
      </w:pPr>
      <w:r w:rsidRPr="003E2317">
        <w:rPr>
          <w:rFonts w:ascii="Times New Roman" w:hAnsi="Times New Roman" w:cs="Times New Roman"/>
          <w:sz w:val="24"/>
          <w:lang w:val="fi-FI"/>
        </w:rPr>
        <w:t xml:space="preserve">Andari Yuriko, </w:t>
      </w:r>
      <w:r w:rsidRPr="003E2317">
        <w:rPr>
          <w:rFonts w:ascii="Times New Roman" w:hAnsi="Times New Roman" w:cs="Times New Roman"/>
          <w:i/>
          <w:sz w:val="24"/>
          <w:lang w:val="fi-FI"/>
        </w:rPr>
        <w:t>“Hubungan Kerja dan Kontrak kerja dalam Perspektif Hubungan Industrial”</w:t>
      </w:r>
      <w:r w:rsidRPr="003E2317">
        <w:rPr>
          <w:rFonts w:ascii="Times New Roman" w:hAnsi="Times New Roman" w:cs="Times New Roman"/>
          <w:sz w:val="24"/>
          <w:lang w:val="fi-FI"/>
        </w:rPr>
        <w:t>, Makalah Disampaikan dalam Workshop Rancang Bangun Hubungan Industrial Direktorat Jenderal Pembinaan Hubungan Industrial dan Jaminan Sosial Tenaga Kerja, 14 Juli 2009, Jakarta, hal. 9</w:t>
      </w:r>
    </w:p>
    <w:p w14:paraId="1745B915" w14:textId="77777777" w:rsidR="003E2317" w:rsidRDefault="003E2317" w:rsidP="003E2317">
      <w:pPr>
        <w:spacing w:line="360" w:lineRule="auto"/>
        <w:jc w:val="both"/>
        <w:rPr>
          <w:rFonts w:ascii="Times New Roman" w:hAnsi="Times New Roman" w:cs="Times New Roman"/>
          <w:sz w:val="24"/>
          <w:lang w:val="id-ID"/>
        </w:rPr>
      </w:pPr>
      <w:r w:rsidRPr="003E2317">
        <w:rPr>
          <w:rFonts w:ascii="Times New Roman" w:hAnsi="Times New Roman" w:cs="Times New Roman"/>
          <w:sz w:val="24"/>
          <w:lang w:val="fi-FI"/>
        </w:rPr>
        <w:t xml:space="preserve">Anggia, P. (2017). </w:t>
      </w:r>
      <w:r w:rsidRPr="003E2317">
        <w:rPr>
          <w:rFonts w:ascii="Times New Roman" w:hAnsi="Times New Roman" w:cs="Times New Roman"/>
          <w:i/>
          <w:sz w:val="24"/>
          <w:lang w:val="fi-FI"/>
        </w:rPr>
        <w:t>Penetapan Upah Minimum Oleh Pengusaha Bisnis Kuliner yang Memiliki Surat Izin Usaha di Kabupaten Jember.</w:t>
      </w:r>
      <w:r w:rsidRPr="003E2317">
        <w:rPr>
          <w:rFonts w:ascii="Times New Roman" w:hAnsi="Times New Roman" w:cs="Times New Roman"/>
          <w:sz w:val="24"/>
          <w:lang w:val="fi-FI"/>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Lentera</w:t>
      </w:r>
      <w:proofErr w:type="spellEnd"/>
      <w:r>
        <w:rPr>
          <w:rFonts w:ascii="Times New Roman" w:hAnsi="Times New Roman" w:cs="Times New Roman"/>
          <w:sz w:val="24"/>
        </w:rPr>
        <w:t xml:space="preserve"> Hukum.</w:t>
      </w:r>
    </w:p>
    <w:p w14:paraId="68DA2495" w14:textId="77777777" w:rsidR="003E2317" w:rsidRDefault="003E2317" w:rsidP="003E2317">
      <w:pPr>
        <w:spacing w:line="360" w:lineRule="auto"/>
        <w:jc w:val="both"/>
        <w:rPr>
          <w:rFonts w:ascii="Times New Roman" w:hAnsi="Times New Roman" w:cs="Times New Roman"/>
          <w:sz w:val="24"/>
        </w:rPr>
      </w:pPr>
      <w:r>
        <w:rPr>
          <w:rFonts w:ascii="Times New Roman" w:hAnsi="Times New Roman" w:cs="Times New Roman"/>
          <w:sz w:val="24"/>
        </w:rPr>
        <w:t xml:space="preserve">I. Made </w:t>
      </w:r>
      <w:proofErr w:type="spellStart"/>
      <w:r>
        <w:rPr>
          <w:rFonts w:ascii="Times New Roman" w:hAnsi="Times New Roman" w:cs="Times New Roman"/>
          <w:sz w:val="24"/>
        </w:rPr>
        <w:t>Udiana</w:t>
      </w:r>
      <w:proofErr w:type="spellEnd"/>
      <w:r>
        <w:rPr>
          <w:rFonts w:ascii="Times New Roman" w:hAnsi="Times New Roman" w:cs="Times New Roman"/>
          <w:sz w:val="24"/>
        </w:rPr>
        <w:t xml:space="preserve">, </w:t>
      </w:r>
      <w:r>
        <w:rPr>
          <w:rFonts w:ascii="Times New Roman" w:hAnsi="Times New Roman" w:cs="Times New Roman"/>
          <w:sz w:val="24"/>
          <w:lang w:val="id-ID"/>
        </w:rPr>
        <w:t>(</w:t>
      </w:r>
      <w:r>
        <w:rPr>
          <w:rFonts w:ascii="Times New Roman" w:hAnsi="Times New Roman" w:cs="Times New Roman"/>
          <w:sz w:val="24"/>
        </w:rPr>
        <w:t>2015</w:t>
      </w:r>
      <w:r>
        <w:rPr>
          <w:rFonts w:ascii="Times New Roman" w:hAnsi="Times New Roman" w:cs="Times New Roman"/>
          <w:sz w:val="24"/>
          <w:lang w:val="id-ID"/>
        </w:rPr>
        <w:t xml:space="preserve">). </w:t>
      </w:r>
      <w:proofErr w:type="spellStart"/>
      <w:r>
        <w:rPr>
          <w:rFonts w:ascii="Times New Roman" w:hAnsi="Times New Roman" w:cs="Times New Roman"/>
          <w:i/>
          <w:sz w:val="24"/>
        </w:rPr>
        <w:t>Kedudukan</w:t>
      </w:r>
      <w:proofErr w:type="spellEnd"/>
      <w:r>
        <w:rPr>
          <w:rFonts w:ascii="Times New Roman" w:hAnsi="Times New Roman" w:cs="Times New Roman"/>
          <w:i/>
          <w:sz w:val="24"/>
        </w:rPr>
        <w:t xml:space="preserve"> Dan </w:t>
      </w:r>
      <w:proofErr w:type="spellStart"/>
      <w:r>
        <w:rPr>
          <w:rFonts w:ascii="Times New Roman" w:hAnsi="Times New Roman" w:cs="Times New Roman"/>
          <w:i/>
          <w:sz w:val="24"/>
        </w:rPr>
        <w:t>Kewenangan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Pengadilan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Hubungan</w:t>
      </w:r>
      <w:proofErr w:type="spellEnd"/>
      <w:r>
        <w:rPr>
          <w:rFonts w:ascii="Times New Roman" w:hAnsi="Times New Roman" w:cs="Times New Roman"/>
          <w:i/>
          <w:sz w:val="24"/>
        </w:rPr>
        <w:t xml:space="preserve"> Industrial</w:t>
      </w:r>
      <w:r>
        <w:rPr>
          <w:rFonts w:ascii="Times New Roman" w:hAnsi="Times New Roman" w:cs="Times New Roman"/>
          <w:sz w:val="24"/>
        </w:rPr>
        <w:t>,</w:t>
      </w:r>
      <w:r>
        <w:rPr>
          <w:rFonts w:ascii="Times New Roman" w:hAnsi="Times New Roman" w:cs="Times New Roman"/>
          <w:sz w:val="24"/>
          <w:lang w:val="id-ID"/>
        </w:rPr>
        <w:t xml:space="preserve"> 1 ed., (Denpasar: </w:t>
      </w:r>
      <w:r>
        <w:rPr>
          <w:rFonts w:ascii="Times New Roman" w:hAnsi="Times New Roman" w:cs="Times New Roman"/>
          <w:sz w:val="24"/>
        </w:rPr>
        <w:t>Udayana University Press).</w:t>
      </w:r>
    </w:p>
    <w:p w14:paraId="13BA4CB0" w14:textId="77777777" w:rsidR="003E2317" w:rsidRPr="003E2317" w:rsidRDefault="003E2317" w:rsidP="003E2317">
      <w:pPr>
        <w:spacing w:line="360" w:lineRule="auto"/>
        <w:jc w:val="both"/>
        <w:rPr>
          <w:rFonts w:ascii="Times New Roman" w:hAnsi="Times New Roman" w:cs="Times New Roman"/>
          <w:sz w:val="24"/>
          <w:lang w:val="fi-FI"/>
        </w:rPr>
      </w:pPr>
      <w:r w:rsidRPr="003E2317">
        <w:rPr>
          <w:rFonts w:ascii="Times New Roman" w:hAnsi="Times New Roman" w:cs="Times New Roman"/>
          <w:sz w:val="24"/>
          <w:lang w:val="fi-FI"/>
        </w:rPr>
        <w:lastRenderedPageBreak/>
        <w:t>Indra Riko Rosandi., et. al., (2017)</w:t>
      </w:r>
      <w:r>
        <w:rPr>
          <w:rFonts w:ascii="Times New Roman" w:hAnsi="Times New Roman" w:cs="Times New Roman"/>
          <w:sz w:val="24"/>
          <w:lang w:val="id-ID"/>
        </w:rPr>
        <w:t>.</w:t>
      </w:r>
      <w:r w:rsidRPr="003E2317">
        <w:rPr>
          <w:rFonts w:ascii="Times New Roman" w:hAnsi="Times New Roman" w:cs="Times New Roman"/>
          <w:sz w:val="24"/>
          <w:lang w:val="fi-FI"/>
        </w:rPr>
        <w:t xml:space="preserve"> </w:t>
      </w:r>
      <w:r w:rsidRPr="003E2317">
        <w:rPr>
          <w:rFonts w:ascii="Times New Roman" w:hAnsi="Times New Roman" w:cs="Times New Roman"/>
          <w:i/>
          <w:sz w:val="24"/>
          <w:lang w:val="fi-FI"/>
        </w:rPr>
        <w:t>“Implementasi Peraturan Pemerintah Republik Indonesia Nomor 78 Tahun 2015 Tentang Pengupahan (Studi Kasus Penerapan Upah Minimum Di Kota Samarinda)”</w:t>
      </w:r>
      <w:r w:rsidRPr="003E2317">
        <w:rPr>
          <w:rFonts w:ascii="Times New Roman" w:hAnsi="Times New Roman" w:cs="Times New Roman"/>
          <w:sz w:val="24"/>
          <w:lang w:val="fi-FI"/>
        </w:rPr>
        <w:t>, eJournal Ilmu Pemerintahan Volume 5, 3.</w:t>
      </w:r>
    </w:p>
    <w:p w14:paraId="6D1CA645" w14:textId="77777777" w:rsidR="003E2317" w:rsidRDefault="003E2317" w:rsidP="003E2317">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Moh. Yuda </w:t>
      </w:r>
      <w:proofErr w:type="spellStart"/>
      <w:r>
        <w:rPr>
          <w:rFonts w:ascii="Times New Roman" w:hAnsi="Times New Roman" w:cs="Times New Roman"/>
          <w:sz w:val="24"/>
          <w:lang w:val="id-ID"/>
        </w:rPr>
        <w:t>Sedawan</w:t>
      </w:r>
      <w:proofErr w:type="spellEnd"/>
      <w:r>
        <w:rPr>
          <w:rFonts w:ascii="Times New Roman" w:hAnsi="Times New Roman" w:cs="Times New Roman"/>
          <w:sz w:val="24"/>
          <w:lang w:val="id-ID"/>
        </w:rPr>
        <w:t xml:space="preserve">, (2016). </w:t>
      </w:r>
      <w:r>
        <w:rPr>
          <w:rFonts w:ascii="Times New Roman" w:hAnsi="Times New Roman" w:cs="Times New Roman"/>
          <w:i/>
          <w:sz w:val="24"/>
          <w:lang w:val="id-ID"/>
        </w:rPr>
        <w:t>Perlindungan Terhadap Pekerja Pekerja/Buruh Atas Pembatalan Keputusan Gubernur Provinsi DKI Jakarta Tentang Persetujuan Penangguhan Pelaksanaan Upah Minimum</w:t>
      </w:r>
      <w:r>
        <w:rPr>
          <w:rFonts w:ascii="Times New Roman" w:hAnsi="Times New Roman" w:cs="Times New Roman"/>
          <w:sz w:val="24"/>
          <w:lang w:val="id-ID"/>
        </w:rPr>
        <w:t>, Tesis, Universitas Indonesia,.</w:t>
      </w:r>
    </w:p>
    <w:p w14:paraId="7F2396F4" w14:textId="77777777" w:rsidR="003E2317" w:rsidRPr="003E2317" w:rsidRDefault="003E2317" w:rsidP="003E2317">
      <w:pPr>
        <w:spacing w:line="360" w:lineRule="auto"/>
        <w:jc w:val="both"/>
        <w:rPr>
          <w:rFonts w:ascii="Times New Roman" w:hAnsi="Times New Roman" w:cs="Times New Roman"/>
          <w:sz w:val="24"/>
          <w:lang w:val="pt-BR"/>
        </w:rPr>
      </w:pPr>
      <w:r w:rsidRPr="003E2317">
        <w:rPr>
          <w:rFonts w:ascii="Times New Roman" w:hAnsi="Times New Roman" w:cs="Times New Roman"/>
          <w:sz w:val="24"/>
          <w:lang w:val="id-ID"/>
        </w:rPr>
        <w:t xml:space="preserve">Mukhidin. (2010). </w:t>
      </w:r>
      <w:r w:rsidRPr="003E2317">
        <w:rPr>
          <w:rFonts w:ascii="Times New Roman" w:hAnsi="Times New Roman" w:cs="Times New Roman"/>
          <w:i/>
          <w:sz w:val="24"/>
          <w:lang w:val="id-ID"/>
        </w:rPr>
        <w:t>Asas Kebebasan Berkontrak Dalam Kaitannya Dengan Perjanjian Baku</w:t>
      </w:r>
      <w:r w:rsidRPr="003E2317">
        <w:rPr>
          <w:rFonts w:ascii="Times New Roman" w:hAnsi="Times New Roman" w:cs="Times New Roman"/>
          <w:sz w:val="24"/>
          <w:lang w:val="id-ID"/>
        </w:rPr>
        <w:t xml:space="preserve">. </w:t>
      </w:r>
      <w:r w:rsidRPr="003E2317">
        <w:rPr>
          <w:rFonts w:ascii="Times New Roman" w:hAnsi="Times New Roman" w:cs="Times New Roman"/>
          <w:sz w:val="24"/>
          <w:lang w:val="pt-BR"/>
        </w:rPr>
        <w:t>Cermin.</w:t>
      </w:r>
    </w:p>
    <w:p w14:paraId="13631271" w14:textId="77777777" w:rsidR="003E2317" w:rsidRPr="003E2317" w:rsidRDefault="003E2317" w:rsidP="003E2317">
      <w:pPr>
        <w:spacing w:line="360" w:lineRule="auto"/>
        <w:jc w:val="both"/>
        <w:rPr>
          <w:rFonts w:ascii="Times New Roman" w:hAnsi="Times New Roman" w:cs="Times New Roman"/>
          <w:sz w:val="24"/>
          <w:lang w:val="pt-BR"/>
        </w:rPr>
      </w:pPr>
      <w:r w:rsidRPr="003E2317">
        <w:rPr>
          <w:rFonts w:ascii="Times New Roman" w:hAnsi="Times New Roman" w:cs="Times New Roman"/>
          <w:sz w:val="24"/>
          <w:lang w:val="pt-BR"/>
        </w:rPr>
        <w:t xml:space="preserve">Noor Faiz, </w:t>
      </w:r>
      <w:r>
        <w:rPr>
          <w:rFonts w:ascii="Times New Roman" w:hAnsi="Times New Roman" w:cs="Times New Roman"/>
          <w:sz w:val="24"/>
          <w:lang w:val="id-ID"/>
        </w:rPr>
        <w:t xml:space="preserve">(2017). </w:t>
      </w:r>
      <w:r w:rsidRPr="003E2317">
        <w:rPr>
          <w:rFonts w:ascii="Times New Roman" w:hAnsi="Times New Roman" w:cs="Times New Roman"/>
          <w:i/>
          <w:sz w:val="24"/>
          <w:lang w:val="pt-BR"/>
        </w:rPr>
        <w:t>Kolerasi Pengaturan Upah Dengan Investasi Di Indonesia</w:t>
      </w:r>
      <w:r>
        <w:rPr>
          <w:rFonts w:ascii="Times New Roman" w:hAnsi="Times New Roman" w:cs="Times New Roman"/>
          <w:sz w:val="24"/>
          <w:lang w:val="id-ID"/>
        </w:rPr>
        <w:t xml:space="preserve">, </w:t>
      </w:r>
      <w:r w:rsidRPr="003E2317">
        <w:rPr>
          <w:rFonts w:ascii="Times New Roman" w:hAnsi="Times New Roman" w:cs="Times New Roman"/>
          <w:sz w:val="24"/>
          <w:lang w:val="pt-BR"/>
        </w:rPr>
        <w:t>Vol. 6, No. 3. (Denpasar: Jurnal Magister Hukm Udayana</w:t>
      </w:r>
      <w:r>
        <w:rPr>
          <w:rFonts w:ascii="Times New Roman" w:hAnsi="Times New Roman" w:cs="Times New Roman"/>
          <w:sz w:val="24"/>
          <w:lang w:val="id-ID"/>
        </w:rPr>
        <w:t>,)</w:t>
      </w:r>
      <w:r w:rsidRPr="003E2317">
        <w:rPr>
          <w:rFonts w:ascii="Times New Roman" w:hAnsi="Times New Roman" w:cs="Times New Roman"/>
          <w:sz w:val="24"/>
          <w:lang w:val="pt-BR"/>
        </w:rPr>
        <w:t>.</w:t>
      </w:r>
    </w:p>
    <w:p w14:paraId="5AC74002" w14:textId="77777777" w:rsidR="003E2317" w:rsidRDefault="003E2317" w:rsidP="003E2317">
      <w:pPr>
        <w:spacing w:line="360" w:lineRule="auto"/>
        <w:jc w:val="both"/>
        <w:rPr>
          <w:rFonts w:ascii="Times New Roman" w:hAnsi="Times New Roman" w:cs="Times New Roman"/>
          <w:sz w:val="24"/>
        </w:rPr>
      </w:pPr>
      <w:r w:rsidRPr="003E2317">
        <w:rPr>
          <w:rFonts w:ascii="Times New Roman" w:hAnsi="Times New Roman" w:cs="Times New Roman"/>
          <w:sz w:val="24"/>
          <w:lang w:val="pt-BR"/>
        </w:rPr>
        <w:t xml:space="preserve">Priyono, E. A. (2017). </w:t>
      </w:r>
      <w:r w:rsidRPr="003E2317">
        <w:rPr>
          <w:rFonts w:ascii="Times New Roman" w:hAnsi="Times New Roman" w:cs="Times New Roman"/>
          <w:i/>
          <w:sz w:val="24"/>
          <w:lang w:val="pt-BR"/>
        </w:rPr>
        <w:t>Peranan Asas Itikad Baik dalam Kontrak Baku (Upaya Menjaga Keseimbangan bagi Para Pihak)</w:t>
      </w:r>
      <w:r w:rsidRPr="003E2317">
        <w:rPr>
          <w:rFonts w:ascii="Times New Roman" w:hAnsi="Times New Roman" w:cs="Times New Roman"/>
          <w:sz w:val="24"/>
          <w:lang w:val="pt-BR"/>
        </w:rPr>
        <w:t xml:space="preserve">. </w:t>
      </w:r>
      <w:r>
        <w:rPr>
          <w:rFonts w:ascii="Times New Roman" w:hAnsi="Times New Roman" w:cs="Times New Roman"/>
          <w:sz w:val="24"/>
        </w:rPr>
        <w:t xml:space="preserve">Hukum, 1. Retrieved from </w:t>
      </w:r>
      <w:hyperlink r:id="rId7" w:history="1">
        <w:r>
          <w:rPr>
            <w:rFonts w:ascii="Times New Roman" w:hAnsi="Times New Roman" w:cs="Times New Roman"/>
            <w:color w:val="0000FF" w:themeColor="hyperlink"/>
            <w:sz w:val="24"/>
            <w:u w:val="single"/>
          </w:rPr>
          <w:t>https://ejournal2.undip.ac.id/index.php/dplr/article/view/1934/1257</w:t>
        </w:r>
      </w:hyperlink>
    </w:p>
    <w:p w14:paraId="28EF6718" w14:textId="77777777" w:rsidR="003E2317" w:rsidRDefault="003E2317" w:rsidP="003E2317">
      <w:pPr>
        <w:spacing w:line="360" w:lineRule="auto"/>
        <w:jc w:val="both"/>
        <w:rPr>
          <w:rFonts w:ascii="Times New Roman" w:hAnsi="Times New Roman" w:cs="Times New Roman"/>
          <w:sz w:val="24"/>
          <w:lang w:val="id-ID"/>
        </w:rPr>
      </w:pPr>
      <w:proofErr w:type="spellStart"/>
      <w:r>
        <w:rPr>
          <w:rFonts w:ascii="Times New Roman" w:hAnsi="Times New Roman" w:cs="Times New Roman"/>
          <w:sz w:val="24"/>
        </w:rPr>
        <w:t>Purgito</w:t>
      </w:r>
      <w:proofErr w:type="spellEnd"/>
      <w:r>
        <w:rPr>
          <w:rFonts w:ascii="Times New Roman" w:hAnsi="Times New Roman" w:cs="Times New Roman"/>
          <w:sz w:val="24"/>
        </w:rPr>
        <w:t xml:space="preserve">. (2018). </w:t>
      </w:r>
      <w:proofErr w:type="spellStart"/>
      <w:r>
        <w:rPr>
          <w:rFonts w:ascii="Times New Roman" w:hAnsi="Times New Roman" w:cs="Times New Roman"/>
          <w:i/>
          <w:sz w:val="24"/>
        </w:rPr>
        <w:t>Perlindungan</w:t>
      </w:r>
      <w:proofErr w:type="spellEnd"/>
      <w:r>
        <w:rPr>
          <w:rFonts w:ascii="Times New Roman" w:hAnsi="Times New Roman" w:cs="Times New Roman"/>
          <w:i/>
          <w:sz w:val="24"/>
        </w:rPr>
        <w:t xml:space="preserve"> Hukum Bagi </w:t>
      </w:r>
      <w:proofErr w:type="spellStart"/>
      <w:r>
        <w:rPr>
          <w:rFonts w:ascii="Times New Roman" w:hAnsi="Times New Roman" w:cs="Times New Roman"/>
          <w:i/>
          <w:sz w:val="24"/>
        </w:rPr>
        <w:t>Pekerja</w:t>
      </w:r>
      <w:proofErr w:type="spellEnd"/>
      <w:r>
        <w:rPr>
          <w:rFonts w:ascii="Times New Roman" w:hAnsi="Times New Roman" w:cs="Times New Roman"/>
          <w:i/>
          <w:sz w:val="24"/>
        </w:rPr>
        <w:t xml:space="preserve"> Dalam </w:t>
      </w:r>
      <w:proofErr w:type="spellStart"/>
      <w:r>
        <w:rPr>
          <w:rFonts w:ascii="Times New Roman" w:hAnsi="Times New Roman" w:cs="Times New Roman"/>
          <w:i/>
          <w:sz w:val="24"/>
        </w:rPr>
        <w:t>Perjanjian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Kerja</w:t>
      </w:r>
      <w:proofErr w:type="spellEnd"/>
      <w:r>
        <w:rPr>
          <w:rFonts w:ascii="Times New Roman" w:hAnsi="Times New Roman" w:cs="Times New Roman"/>
          <w:i/>
          <w:sz w:val="24"/>
        </w:rPr>
        <w:t xml:space="preserve"> Waktu </w:t>
      </w:r>
      <w:proofErr w:type="spellStart"/>
      <w:r>
        <w:rPr>
          <w:rFonts w:ascii="Times New Roman" w:hAnsi="Times New Roman" w:cs="Times New Roman"/>
          <w:i/>
          <w:sz w:val="24"/>
        </w:rPr>
        <w:t>Tertentu</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Telaah</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Bedasar</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Undang-Undang</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Nomor</w:t>
      </w:r>
      <w:proofErr w:type="spellEnd"/>
      <w:r>
        <w:rPr>
          <w:rFonts w:ascii="Times New Roman" w:hAnsi="Times New Roman" w:cs="Times New Roman"/>
          <w:i/>
          <w:sz w:val="24"/>
        </w:rPr>
        <w:t xml:space="preserve"> 13 </w:t>
      </w:r>
      <w:proofErr w:type="spellStart"/>
      <w:r>
        <w:rPr>
          <w:rFonts w:ascii="Times New Roman" w:hAnsi="Times New Roman" w:cs="Times New Roman"/>
          <w:i/>
          <w:sz w:val="24"/>
        </w:rPr>
        <w:t>Tahun</w:t>
      </w:r>
      <w:proofErr w:type="spellEnd"/>
      <w:r>
        <w:rPr>
          <w:rFonts w:ascii="Times New Roman" w:hAnsi="Times New Roman" w:cs="Times New Roman"/>
          <w:i/>
          <w:sz w:val="24"/>
        </w:rPr>
        <w:t xml:space="preserve"> 2003 </w:t>
      </w:r>
      <w:proofErr w:type="spellStart"/>
      <w:r>
        <w:rPr>
          <w:rFonts w:ascii="Times New Roman" w:hAnsi="Times New Roman" w:cs="Times New Roman"/>
          <w:i/>
          <w:sz w:val="24"/>
        </w:rPr>
        <w:t>Tentang</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Ketenagakerjaan</w:t>
      </w:r>
      <w:proofErr w:type="spellEnd"/>
      <w:r>
        <w:rPr>
          <w:rFonts w:ascii="Times New Roman" w:hAnsi="Times New Roman" w:cs="Times New Roman"/>
          <w:i/>
          <w:sz w:val="24"/>
        </w:rPr>
        <w:t>.</w:t>
      </w:r>
      <w:r>
        <w:rPr>
          <w:rFonts w:ascii="Times New Roman" w:hAnsi="Times New Roman" w:cs="Times New Roman"/>
          <w:sz w:val="24"/>
        </w:rPr>
        <w:t xml:space="preserve"> Surya </w:t>
      </w:r>
      <w:proofErr w:type="spellStart"/>
      <w:r>
        <w:rPr>
          <w:rFonts w:ascii="Times New Roman" w:hAnsi="Times New Roman" w:cs="Times New Roman"/>
          <w:sz w:val="24"/>
        </w:rPr>
        <w:t>Kencana</w:t>
      </w:r>
      <w:proofErr w:type="spellEnd"/>
      <w:r>
        <w:rPr>
          <w:rFonts w:ascii="Times New Roman" w:hAnsi="Times New Roman" w:cs="Times New Roman"/>
          <w:sz w:val="24"/>
        </w:rPr>
        <w:t xml:space="preserve"> Satu. Retrieved from </w:t>
      </w:r>
      <w:hyperlink r:id="rId8" w:history="1">
        <w:r>
          <w:rPr>
            <w:rFonts w:ascii="Times New Roman" w:hAnsi="Times New Roman" w:cs="Times New Roman"/>
            <w:color w:val="0000FF" w:themeColor="hyperlink"/>
            <w:sz w:val="24"/>
            <w:u w:val="single"/>
          </w:rPr>
          <w:t>http://openjournal.unpam.ac.id/index.php/sks/article/view/1175/942</w:t>
        </w:r>
      </w:hyperlink>
      <w:r>
        <w:rPr>
          <w:rFonts w:ascii="Times New Roman" w:hAnsi="Times New Roman" w:cs="Times New Roman"/>
          <w:sz w:val="24"/>
          <w:lang w:val="id-ID"/>
        </w:rPr>
        <w:t>, hal 9</w:t>
      </w:r>
    </w:p>
    <w:p w14:paraId="0352B972" w14:textId="77777777" w:rsidR="003E2317" w:rsidRDefault="003E2317" w:rsidP="003E2317">
      <w:pPr>
        <w:spacing w:line="360" w:lineRule="auto"/>
        <w:jc w:val="both"/>
        <w:rPr>
          <w:rFonts w:ascii="Times New Roman" w:hAnsi="Times New Roman" w:cs="Times New Roman"/>
          <w:sz w:val="24"/>
          <w:lang w:val="id-ID"/>
        </w:rPr>
      </w:pPr>
      <w:proofErr w:type="spellStart"/>
      <w:r>
        <w:rPr>
          <w:rFonts w:ascii="Times New Roman" w:hAnsi="Times New Roman" w:cs="Times New Roman"/>
          <w:sz w:val="24"/>
        </w:rPr>
        <w:t>Yetniwati</w:t>
      </w:r>
      <w:proofErr w:type="spellEnd"/>
      <w:r>
        <w:rPr>
          <w:rFonts w:ascii="Times New Roman" w:hAnsi="Times New Roman" w:cs="Times New Roman"/>
          <w:sz w:val="24"/>
        </w:rPr>
        <w:t xml:space="preserve">. (2017). </w:t>
      </w:r>
      <w:proofErr w:type="spellStart"/>
      <w:r>
        <w:rPr>
          <w:rFonts w:ascii="Times New Roman" w:hAnsi="Times New Roman" w:cs="Times New Roman"/>
          <w:i/>
          <w:sz w:val="24"/>
        </w:rPr>
        <w:t>Pengaturan</w:t>
      </w:r>
      <w:proofErr w:type="spellEnd"/>
      <w:r>
        <w:rPr>
          <w:rFonts w:ascii="Times New Roman" w:hAnsi="Times New Roman" w:cs="Times New Roman"/>
          <w:i/>
          <w:sz w:val="24"/>
        </w:rPr>
        <w:t xml:space="preserve"> Upah </w:t>
      </w:r>
      <w:proofErr w:type="spellStart"/>
      <w:r>
        <w:rPr>
          <w:rFonts w:ascii="Times New Roman" w:hAnsi="Times New Roman" w:cs="Times New Roman"/>
          <w:i/>
          <w:sz w:val="24"/>
        </w:rPr>
        <w:t>Berdasarkan</w:t>
      </w:r>
      <w:proofErr w:type="spellEnd"/>
      <w:r>
        <w:rPr>
          <w:rFonts w:ascii="Times New Roman" w:hAnsi="Times New Roman" w:cs="Times New Roman"/>
          <w:i/>
          <w:sz w:val="24"/>
        </w:rPr>
        <w:t xml:space="preserve"> Atas </w:t>
      </w:r>
      <w:proofErr w:type="spellStart"/>
      <w:r>
        <w:rPr>
          <w:rFonts w:ascii="Times New Roman" w:hAnsi="Times New Roman" w:cs="Times New Roman"/>
          <w:i/>
          <w:sz w:val="24"/>
        </w:rPr>
        <w:t>Prinsip</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Keadilan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Mimbar</w:t>
      </w:r>
      <w:proofErr w:type="spellEnd"/>
      <w:r>
        <w:rPr>
          <w:rFonts w:ascii="Times New Roman" w:hAnsi="Times New Roman" w:cs="Times New Roman"/>
          <w:sz w:val="24"/>
        </w:rPr>
        <w:t xml:space="preserve"> Hukum.</w:t>
      </w:r>
    </w:p>
    <w:p w14:paraId="621D67C9" w14:textId="77777777" w:rsidR="000A1D7B" w:rsidRPr="004A3F84" w:rsidRDefault="000A1D7B" w:rsidP="003E2317">
      <w:pPr>
        <w:rPr>
          <w:rFonts w:ascii="Times New Roman" w:hAnsi="Times New Roman" w:cs="Times New Roman"/>
          <w:b/>
          <w:sz w:val="24"/>
          <w:szCs w:val="24"/>
        </w:rPr>
      </w:pPr>
    </w:p>
    <w:sectPr w:rsidR="000A1D7B" w:rsidRPr="004A3F84" w:rsidSect="006F6E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6E55" w14:textId="77777777" w:rsidR="006F6E03" w:rsidRDefault="006F6E03" w:rsidP="000A1D7B">
      <w:pPr>
        <w:spacing w:after="0" w:line="240" w:lineRule="auto"/>
      </w:pPr>
      <w:r>
        <w:separator/>
      </w:r>
    </w:p>
  </w:endnote>
  <w:endnote w:type="continuationSeparator" w:id="0">
    <w:p w14:paraId="56936800" w14:textId="77777777" w:rsidR="006F6E03" w:rsidRDefault="006F6E03" w:rsidP="000A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26ED" w14:textId="77777777" w:rsidR="003E2317" w:rsidRDefault="003E2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92706"/>
      <w:docPartObj>
        <w:docPartGallery w:val="Page Numbers (Bottom of Page)"/>
        <w:docPartUnique/>
      </w:docPartObj>
    </w:sdtPr>
    <w:sdtContent>
      <w:p w14:paraId="04513AD8" w14:textId="6FAF757C" w:rsidR="003E2317" w:rsidRDefault="003E2317">
        <w:pPr>
          <w:pStyle w:val="Footer"/>
          <w:jc w:val="center"/>
        </w:pPr>
        <w:r>
          <w:fldChar w:fldCharType="begin"/>
        </w:r>
        <w:r>
          <w:instrText>PAGE   \* MERGEFORMAT</w:instrText>
        </w:r>
        <w:r>
          <w:fldChar w:fldCharType="separate"/>
        </w:r>
        <w:r>
          <w:rPr>
            <w:lang w:val="id-ID"/>
          </w:rPr>
          <w:t>2</w:t>
        </w:r>
        <w:r>
          <w:fldChar w:fldCharType="end"/>
        </w:r>
      </w:p>
    </w:sdtContent>
  </w:sdt>
  <w:p w14:paraId="7BEA62BD" w14:textId="77777777" w:rsidR="003E2317" w:rsidRDefault="003E2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E458" w14:textId="77777777" w:rsidR="003E2317" w:rsidRDefault="003E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36C2" w14:textId="77777777" w:rsidR="006F6E03" w:rsidRDefault="006F6E03" w:rsidP="000A1D7B">
      <w:pPr>
        <w:spacing w:after="0" w:line="240" w:lineRule="auto"/>
      </w:pPr>
      <w:r>
        <w:separator/>
      </w:r>
    </w:p>
  </w:footnote>
  <w:footnote w:type="continuationSeparator" w:id="0">
    <w:p w14:paraId="773B9CC9" w14:textId="77777777" w:rsidR="006F6E03" w:rsidRDefault="006F6E03" w:rsidP="000A1D7B">
      <w:pPr>
        <w:spacing w:after="0" w:line="240" w:lineRule="auto"/>
      </w:pPr>
      <w:r>
        <w:continuationSeparator/>
      </w:r>
    </w:p>
  </w:footnote>
  <w:footnote w:id="1">
    <w:p w14:paraId="46A6D9E2" w14:textId="77777777" w:rsidR="003E2317" w:rsidRDefault="003E2317" w:rsidP="003E2317">
      <w:pPr>
        <w:pStyle w:val="TeksCatatanKaki"/>
        <w:ind w:left="709"/>
        <w:rPr>
          <w:rFonts w:cs="Times New Roman"/>
          <w:lang w:val="id-ID"/>
        </w:rPr>
      </w:pPr>
      <w:r>
        <w:rPr>
          <w:rStyle w:val="ReferensiCatatanKaki"/>
          <w:rFonts w:cs="Times New Roman"/>
        </w:rPr>
        <w:footnoteRef/>
      </w:r>
      <w:r>
        <w:rPr>
          <w:rFonts w:cs="Times New Roman"/>
        </w:rPr>
        <w:t xml:space="preserve"> I Made Udiana, </w:t>
      </w:r>
      <w:r>
        <w:rPr>
          <w:rFonts w:cs="Times New Roman"/>
          <w:i/>
        </w:rPr>
        <w:t>Kedudukan Dan Kewenangan Pengadilan Hubungan Industrial</w:t>
      </w:r>
      <w:r>
        <w:rPr>
          <w:rFonts w:cs="Times New Roman"/>
        </w:rPr>
        <w:t>,</w:t>
      </w:r>
      <w:r>
        <w:rPr>
          <w:rFonts w:cs="Times New Roman"/>
          <w:lang w:val="id-ID"/>
        </w:rPr>
        <w:t xml:space="preserve"> 1 ed., (Denpasar: </w:t>
      </w:r>
      <w:r>
        <w:rPr>
          <w:rFonts w:cs="Times New Roman"/>
        </w:rPr>
        <w:t>Udayana University Press, 2015</w:t>
      </w:r>
      <w:r>
        <w:rPr>
          <w:rFonts w:cs="Times New Roman"/>
          <w:lang w:val="id-ID"/>
        </w:rPr>
        <w:t>)</w:t>
      </w:r>
      <w:r>
        <w:rPr>
          <w:rFonts w:cs="Times New Roman"/>
        </w:rPr>
        <w:t>, h</w:t>
      </w:r>
      <w:r>
        <w:rPr>
          <w:rFonts w:cs="Times New Roman"/>
          <w:lang w:val="id-ID"/>
        </w:rPr>
        <w:t>al</w:t>
      </w:r>
      <w:r>
        <w:rPr>
          <w:rFonts w:cs="Times New Roman"/>
        </w:rPr>
        <w:t>. 4</w:t>
      </w:r>
      <w:r>
        <w:rPr>
          <w:rFonts w:cs="Times New Roman"/>
          <w:lang w:val="id-ID"/>
        </w:rPr>
        <w:t>.</w:t>
      </w:r>
    </w:p>
  </w:footnote>
  <w:footnote w:id="2">
    <w:p w14:paraId="0A0188E6" w14:textId="77777777" w:rsidR="003E2317" w:rsidRDefault="003E2317" w:rsidP="003E2317">
      <w:pPr>
        <w:pStyle w:val="TeksCatatanKaki"/>
        <w:tabs>
          <w:tab w:val="left" w:pos="4253"/>
        </w:tabs>
        <w:ind w:firstLine="709"/>
        <w:rPr>
          <w:lang w:val="id-ID"/>
        </w:rPr>
      </w:pPr>
      <w:r>
        <w:rPr>
          <w:rStyle w:val="ReferensiCatatanKaki"/>
        </w:rPr>
        <w:footnoteRef/>
      </w:r>
      <w:r w:rsidRPr="003E2317">
        <w:rPr>
          <w:rFonts w:cs="Times New Roman"/>
          <w:lang w:val="fi-FI"/>
        </w:rPr>
        <w:t xml:space="preserve"> Lalu Husni, </w:t>
      </w:r>
      <w:r w:rsidRPr="003E2317">
        <w:rPr>
          <w:rFonts w:cs="Times New Roman"/>
          <w:i/>
          <w:lang w:val="fi-FI"/>
        </w:rPr>
        <w:t>Pengantar Hukum Ketenagakerjaan</w:t>
      </w:r>
      <w:r w:rsidRPr="003E2317">
        <w:rPr>
          <w:rFonts w:cs="Times New Roman"/>
          <w:lang w:val="fi-FI"/>
        </w:rPr>
        <w:t xml:space="preserve">, (Jakarta: Rajawali Pers, </w:t>
      </w:r>
      <w:r>
        <w:rPr>
          <w:rFonts w:cs="Times New Roman"/>
          <w:lang w:val="id-ID"/>
        </w:rPr>
        <w:t>2014)</w:t>
      </w:r>
      <w:r w:rsidRPr="003E2317">
        <w:rPr>
          <w:rFonts w:cs="Times New Roman"/>
          <w:lang w:val="fi-FI"/>
        </w:rPr>
        <w:t>, hal</w:t>
      </w:r>
      <w:r>
        <w:rPr>
          <w:rFonts w:cs="Times New Roman"/>
          <w:lang w:val="id-ID"/>
        </w:rPr>
        <w:t>.</w:t>
      </w:r>
      <w:r w:rsidRPr="003E2317">
        <w:rPr>
          <w:rFonts w:cs="Times New Roman"/>
          <w:lang w:val="fi-FI"/>
        </w:rPr>
        <w:t xml:space="preserve"> 151</w:t>
      </w:r>
      <w:r>
        <w:rPr>
          <w:rFonts w:cs="Times New Roman"/>
          <w:lang w:val="id-ID"/>
        </w:rPr>
        <w:t>.</w:t>
      </w:r>
    </w:p>
  </w:footnote>
  <w:footnote w:id="3">
    <w:p w14:paraId="6ED9C976" w14:textId="77777777" w:rsidR="003E2317" w:rsidRDefault="003E2317" w:rsidP="003E2317">
      <w:pPr>
        <w:pStyle w:val="TeksCatatanKaki"/>
        <w:ind w:firstLine="709"/>
        <w:rPr>
          <w:lang w:val="id-ID"/>
        </w:rPr>
      </w:pPr>
      <w:r>
        <w:rPr>
          <w:rStyle w:val="ReferensiCatatanKaki"/>
        </w:rPr>
        <w:footnoteRef/>
      </w:r>
      <w:r w:rsidRPr="003E2317">
        <w:rPr>
          <w:lang w:val="fi-FI"/>
        </w:rPr>
        <w:t xml:space="preserve"> </w:t>
      </w:r>
      <w:r w:rsidRPr="003E2317">
        <w:rPr>
          <w:rFonts w:cs="Times New Roman"/>
          <w:lang w:val="fi-FI"/>
        </w:rPr>
        <w:t xml:space="preserve">Zainuddin Ali, </w:t>
      </w:r>
      <w:r w:rsidRPr="003E2317">
        <w:rPr>
          <w:rFonts w:cs="Times New Roman"/>
          <w:i/>
          <w:lang w:val="fi-FI"/>
        </w:rPr>
        <w:t>Metodologi Penelitian Hukum</w:t>
      </w:r>
      <w:r w:rsidRPr="003E2317">
        <w:rPr>
          <w:rFonts w:cs="Times New Roman"/>
          <w:lang w:val="fi-FI"/>
        </w:rPr>
        <w:t>, (</w:t>
      </w:r>
      <w:r>
        <w:rPr>
          <w:rFonts w:cs="Times New Roman"/>
          <w:lang w:val="id-ID"/>
        </w:rPr>
        <w:t xml:space="preserve">Jakarta: </w:t>
      </w:r>
      <w:r w:rsidRPr="003E2317">
        <w:rPr>
          <w:rFonts w:cs="Times New Roman"/>
          <w:lang w:val="fi-FI"/>
        </w:rPr>
        <w:t>Sinar Grafika), hal. 105</w:t>
      </w:r>
      <w:r>
        <w:rPr>
          <w:rFonts w:cs="Times New Roman"/>
          <w:lang w:val="id-ID"/>
        </w:rPr>
        <w:t>.</w:t>
      </w:r>
    </w:p>
  </w:footnote>
  <w:footnote w:id="4">
    <w:p w14:paraId="4D792546" w14:textId="77777777" w:rsidR="003E2317" w:rsidRDefault="003E2317" w:rsidP="003E2317">
      <w:pPr>
        <w:pStyle w:val="TeksCatatanKaki"/>
        <w:rPr>
          <w:rFonts w:cs="Times New Roman"/>
          <w:lang w:val="id-ID"/>
        </w:rPr>
      </w:pPr>
      <w:r>
        <w:rPr>
          <w:rStyle w:val="ReferensiCatatanKaki"/>
          <w:rFonts w:cs="Times New Roman"/>
        </w:rPr>
        <w:footnoteRef/>
      </w:r>
      <w:r w:rsidRPr="003E2317">
        <w:rPr>
          <w:rFonts w:cs="Times New Roman"/>
          <w:lang w:val="fi-FI"/>
        </w:rPr>
        <w:t xml:space="preserve"> </w:t>
      </w:r>
      <w:r>
        <w:rPr>
          <w:rFonts w:cs="Times New Roman"/>
          <w:lang w:val="id-ID"/>
        </w:rPr>
        <w:t>Lalu Husni, Op Cit, hal 150-151</w:t>
      </w:r>
    </w:p>
  </w:footnote>
  <w:footnote w:id="5">
    <w:p w14:paraId="3B97D768" w14:textId="77777777" w:rsidR="003E2317" w:rsidRDefault="003E2317" w:rsidP="003E2317">
      <w:pPr>
        <w:pStyle w:val="TeksCatatanKaki"/>
        <w:rPr>
          <w:rFonts w:cs="Times New Roman"/>
          <w:lang w:val="id-ID"/>
        </w:rPr>
      </w:pPr>
      <w:r>
        <w:rPr>
          <w:rStyle w:val="ReferensiCatatanKaki"/>
          <w:rFonts w:cs="Times New Roman"/>
        </w:rPr>
        <w:footnoteRef/>
      </w:r>
      <w:r w:rsidRPr="003E2317">
        <w:rPr>
          <w:rFonts w:cs="Times New Roman"/>
          <w:lang w:val="id-ID"/>
        </w:rPr>
        <w:t xml:space="preserve"> </w:t>
      </w:r>
      <w:r>
        <w:rPr>
          <w:rFonts w:cs="Times New Roman"/>
          <w:lang w:val="id-ID"/>
        </w:rPr>
        <w:t xml:space="preserve">Anggia, </w:t>
      </w:r>
      <w:r>
        <w:rPr>
          <w:rFonts w:cs="Times New Roman"/>
          <w:lang w:val="id-ID"/>
        </w:rPr>
        <w:t>Opcit, hal 6-7</w:t>
      </w:r>
    </w:p>
  </w:footnote>
  <w:footnote w:id="6">
    <w:p w14:paraId="4B2F769D" w14:textId="77777777" w:rsidR="003E2317" w:rsidRDefault="003E2317" w:rsidP="003E2317">
      <w:pPr>
        <w:pStyle w:val="TeksCatatanKaki"/>
        <w:rPr>
          <w:rFonts w:cs="Times New Roman"/>
          <w:lang w:val="id-ID"/>
        </w:rPr>
      </w:pPr>
      <w:r>
        <w:rPr>
          <w:rStyle w:val="ReferensiCatatanKaki"/>
          <w:rFonts w:cs="Times New Roman"/>
        </w:rPr>
        <w:footnoteRef/>
      </w:r>
      <w:r w:rsidRPr="003E2317">
        <w:rPr>
          <w:rFonts w:cs="Times New Roman"/>
          <w:lang w:val="id-ID"/>
        </w:rPr>
        <w:t xml:space="preserve"> </w:t>
      </w:r>
      <w:r w:rsidRPr="003E2317">
        <w:rPr>
          <w:rFonts w:cs="Times New Roman"/>
          <w:lang w:val="id-ID"/>
        </w:rPr>
        <w:t xml:space="preserve">Mukhidin, </w:t>
      </w:r>
      <w:r w:rsidRPr="003E2317">
        <w:rPr>
          <w:rFonts w:cs="Times New Roman"/>
          <w:i/>
          <w:lang w:val="id-ID"/>
        </w:rPr>
        <w:t>Asas Kebebasan Berkontrak Dalam Kaitannya Dengan Perjanjian Baku</w:t>
      </w:r>
      <w:r w:rsidRPr="003E2317">
        <w:rPr>
          <w:rFonts w:cs="Times New Roman"/>
          <w:lang w:val="id-ID"/>
        </w:rPr>
        <w:t xml:space="preserve">. </w:t>
      </w:r>
      <w:r>
        <w:rPr>
          <w:rFonts w:cs="Times New Roman"/>
          <w:lang w:val="id-ID"/>
        </w:rPr>
        <w:t>(</w:t>
      </w:r>
      <w:r w:rsidRPr="003E2317">
        <w:rPr>
          <w:rFonts w:cs="Times New Roman"/>
          <w:lang w:val="id-ID"/>
        </w:rPr>
        <w:t>Cermin</w:t>
      </w:r>
      <w:r>
        <w:rPr>
          <w:rFonts w:cs="Times New Roman"/>
          <w:lang w:val="id-ID"/>
        </w:rPr>
        <w:t>,2010)</w:t>
      </w:r>
      <w:r w:rsidRPr="003E2317">
        <w:rPr>
          <w:rFonts w:cs="Times New Roman"/>
          <w:lang w:val="id-ID"/>
        </w:rPr>
        <w:t>,</w:t>
      </w:r>
      <w:r>
        <w:rPr>
          <w:rFonts w:cs="Times New Roman"/>
          <w:lang w:val="id-ID"/>
        </w:rPr>
        <w:t xml:space="preserve"> hal</w:t>
      </w:r>
      <w:r w:rsidRPr="003E2317">
        <w:rPr>
          <w:rFonts w:cs="Times New Roman"/>
          <w:lang w:val="id-ID"/>
        </w:rPr>
        <w:t>.47</w:t>
      </w:r>
    </w:p>
  </w:footnote>
  <w:footnote w:id="7">
    <w:p w14:paraId="76E649F6" w14:textId="77777777" w:rsidR="003E2317" w:rsidRDefault="003E2317" w:rsidP="003E2317">
      <w:pPr>
        <w:pStyle w:val="TeksCatatanKaki"/>
        <w:rPr>
          <w:rFonts w:cs="Times New Roman"/>
          <w:b/>
          <w:bCs/>
          <w:lang w:val="id-ID"/>
        </w:rPr>
      </w:pPr>
      <w:r>
        <w:rPr>
          <w:rStyle w:val="ReferensiCatatanKaki"/>
          <w:rFonts w:cs="Times New Roman"/>
        </w:rPr>
        <w:footnoteRef/>
      </w:r>
      <w:r w:rsidRPr="003E2317">
        <w:rPr>
          <w:rFonts w:cs="Times New Roman"/>
          <w:lang w:val="id-ID"/>
        </w:rPr>
        <w:t xml:space="preserve"> </w:t>
      </w:r>
      <w:r>
        <w:rPr>
          <w:rFonts w:cs="Times New Roman"/>
          <w:lang w:val="id-ID"/>
        </w:rPr>
        <w:t xml:space="preserve">Justitia </w:t>
      </w:r>
      <w:r>
        <w:rPr>
          <w:rFonts w:cs="Times New Roman"/>
          <w:lang w:val="id-ID"/>
        </w:rPr>
        <w:t xml:space="preserve">Resalane, S.H., M.H., </w:t>
      </w:r>
      <w:r w:rsidRPr="003E2317">
        <w:rPr>
          <w:rFonts w:cs="Times New Roman"/>
          <w:bCs/>
          <w:i/>
          <w:lang w:val="id-ID"/>
        </w:rPr>
        <w:t>Perlindungan Hukum Terhadap Pekerja Yang Diupah di Bawah Upah Minimum</w:t>
      </w:r>
      <w:r>
        <w:rPr>
          <w:rFonts w:cs="Times New Roman"/>
          <w:bCs/>
          <w:i/>
          <w:lang w:val="id-ID"/>
        </w:rPr>
        <w:t xml:space="preserve">, </w:t>
      </w:r>
      <w:r>
        <w:rPr>
          <w:rFonts w:cs="Times New Roman"/>
          <w:bCs/>
          <w:lang w:val="id-ID"/>
        </w:rPr>
        <w:t>Retrieved from</w:t>
      </w:r>
      <w:r>
        <w:rPr>
          <w:rFonts w:cs="Times New Roman"/>
          <w:bCs/>
          <w:i/>
          <w:lang w:val="id-ID"/>
        </w:rPr>
        <w:t xml:space="preserve"> https://siplawfirm.id/perlindungan-hukum-terhadap-pekerja-yang-diupah-di-bawah-upah-minimum/?lang=id</w:t>
      </w:r>
    </w:p>
    <w:p w14:paraId="7BB055E7" w14:textId="77777777" w:rsidR="003E2317" w:rsidRDefault="003E2317" w:rsidP="003E2317">
      <w:pPr>
        <w:pStyle w:val="TeksCatatanKaki"/>
        <w:rPr>
          <w:lang w:val="id-ID"/>
        </w:rPr>
      </w:pPr>
    </w:p>
  </w:footnote>
  <w:footnote w:id="8">
    <w:p w14:paraId="5A1FA27C" w14:textId="77777777" w:rsidR="003E2317" w:rsidRDefault="003E2317" w:rsidP="003E2317">
      <w:pPr>
        <w:pStyle w:val="TeksCatatanKaki"/>
        <w:rPr>
          <w:rFonts w:cs="Times New Roman"/>
          <w:lang w:val="id-ID"/>
        </w:rPr>
      </w:pPr>
      <w:r>
        <w:rPr>
          <w:rStyle w:val="ReferensiCatatanKaki"/>
          <w:rFonts w:cs="Times New Roman"/>
        </w:rPr>
        <w:footnoteRef/>
      </w:r>
      <w:r w:rsidRPr="003E2317">
        <w:rPr>
          <w:rFonts w:cs="Times New Roman"/>
          <w:lang w:val="id-ID"/>
        </w:rPr>
        <w:t xml:space="preserve"> </w:t>
      </w:r>
      <w:r>
        <w:rPr>
          <w:rFonts w:cs="Times New Roman"/>
          <w:lang w:val="id-ID"/>
        </w:rPr>
        <w:t>STUDI PUTUSAN No.52/</w:t>
      </w:r>
      <w:r>
        <w:rPr>
          <w:rFonts w:cs="Times New Roman"/>
          <w:lang w:val="id-ID"/>
        </w:rPr>
        <w:t>Pdt.Sus-PHI/2021/PN.Mdn</w:t>
      </w:r>
    </w:p>
    <w:p w14:paraId="0AA959E6" w14:textId="77777777" w:rsidR="003E2317" w:rsidRDefault="003E2317" w:rsidP="003E2317">
      <w:pPr>
        <w:pStyle w:val="TeksCatatanKaki"/>
        <w:rPr>
          <w:lang w:val="id-ID"/>
        </w:rPr>
      </w:pPr>
    </w:p>
  </w:footnote>
  <w:footnote w:id="9">
    <w:p w14:paraId="1DEA80C8" w14:textId="77777777" w:rsidR="003E2317" w:rsidRDefault="003E2317" w:rsidP="003E2317">
      <w:pPr>
        <w:pStyle w:val="TeksCatatanKaki"/>
        <w:rPr>
          <w:rFonts w:cs="Times New Roman"/>
          <w:lang w:val="id-ID"/>
        </w:rPr>
      </w:pPr>
      <w:r>
        <w:rPr>
          <w:rStyle w:val="ReferensiCatatanKaki"/>
          <w:rFonts w:cs="Times New Roman"/>
        </w:rPr>
        <w:footnoteRef/>
      </w:r>
      <w:r w:rsidRPr="003E2317">
        <w:rPr>
          <w:rFonts w:cs="Times New Roman"/>
          <w:lang w:val="id-ID"/>
        </w:rPr>
        <w:t xml:space="preserve"> </w:t>
      </w:r>
      <w:r w:rsidRPr="003E2317">
        <w:rPr>
          <w:rFonts w:cs="Times New Roman"/>
          <w:lang w:val="id-ID"/>
        </w:rPr>
        <w:t xml:space="preserve">Purgito. (2018). </w:t>
      </w:r>
      <w:r w:rsidRPr="003E2317">
        <w:rPr>
          <w:rFonts w:cs="Times New Roman"/>
          <w:i/>
          <w:lang w:val="id-ID"/>
        </w:rPr>
        <w:t>Perlindungan Hukum Bagi Pekerja Dalam Perjanjian Kerja Waktu Tertentu Telaah Bedasar Undang-Undang Nomor 13 Tahun 2003 Tentang Ketenagakerjaan</w:t>
      </w:r>
      <w:r w:rsidRPr="003E2317">
        <w:rPr>
          <w:rFonts w:cs="Times New Roman"/>
          <w:lang w:val="id-ID"/>
        </w:rPr>
        <w:t xml:space="preserve">. </w:t>
      </w:r>
      <w:r>
        <w:rPr>
          <w:rFonts w:cs="Times New Roman"/>
        </w:rPr>
        <w:t>Surya Kencana Satu, 9, 52. Retrieved from http://openjournal.unpam.ac.id/index.php/sks/article/view/1175/942</w:t>
      </w:r>
    </w:p>
  </w:footnote>
  <w:footnote w:id="10">
    <w:p w14:paraId="485B4349" w14:textId="77777777" w:rsidR="003E2317" w:rsidRDefault="003E2317" w:rsidP="003E2317">
      <w:pPr>
        <w:pStyle w:val="TeksCatatanKaki"/>
        <w:rPr>
          <w:rFonts w:cs="Times New Roman"/>
          <w:lang w:val="id-ID"/>
        </w:rPr>
      </w:pPr>
      <w:r>
        <w:rPr>
          <w:rStyle w:val="ReferensiCatatanKaki"/>
          <w:rFonts w:cs="Times New Roman"/>
        </w:rPr>
        <w:footnoteRef/>
      </w:r>
      <w:r>
        <w:rPr>
          <w:rFonts w:cs="Times New Roman"/>
        </w:rPr>
        <w:t xml:space="preserve"> </w:t>
      </w:r>
      <w:r>
        <w:rPr>
          <w:rFonts w:cs="Times New Roman"/>
        </w:rPr>
        <w:t>Yetniwati. (2017). Pengaturan Upah Berdasarkan Atas Prinsip Keadilan. Mimbar Hukum, 29,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A4A" w14:textId="77777777" w:rsidR="003E2317" w:rsidRDefault="003E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8E8" w14:textId="77777777" w:rsidR="000A1D7B" w:rsidRPr="004A3F84" w:rsidRDefault="000A1D7B" w:rsidP="000A1D7B">
    <w:pPr>
      <w:spacing w:after="105"/>
      <w:ind w:left="-5" w:right="-4559" w:hanging="10"/>
      <w:rPr>
        <w:lang w:val="pt-BR"/>
      </w:rPr>
    </w:pPr>
    <w:r>
      <w:rPr>
        <w:rFonts w:asciiTheme="majorHAnsi" w:hAnsiTheme="majorHAnsi"/>
        <w:b/>
        <w:bCs/>
        <w:noProof/>
        <w:sz w:val="32"/>
        <w:szCs w:val="32"/>
        <w:lang w:val="id-ID" w:eastAsia="id-ID"/>
      </w:rPr>
      <w:drawing>
        <wp:anchor distT="0" distB="0" distL="114300" distR="114300" simplePos="0" relativeHeight="251659264" behindDoc="0" locked="0" layoutInCell="1" allowOverlap="0" wp14:anchorId="193FB1B8" wp14:editId="3B919B0A">
          <wp:simplePos x="0" y="0"/>
          <wp:positionH relativeFrom="column">
            <wp:posOffset>3188335</wp:posOffset>
          </wp:positionH>
          <wp:positionV relativeFrom="paragraph">
            <wp:posOffset>-376555</wp:posOffset>
          </wp:positionV>
          <wp:extent cx="2786380" cy="1212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F84">
      <w:rPr>
        <w:b/>
        <w:sz w:val="16"/>
        <w:lang w:val="pt-BR"/>
      </w:rPr>
      <w:t xml:space="preserve">Jurnal Ilmu Hukum Reusam </w:t>
    </w:r>
  </w:p>
  <w:p w14:paraId="3725F5DC" w14:textId="77777777" w:rsidR="000A1D7B" w:rsidRPr="004A3F84" w:rsidRDefault="000A1D7B" w:rsidP="000A1D7B">
    <w:pPr>
      <w:spacing w:after="4" w:line="249" w:lineRule="auto"/>
      <w:ind w:left="-5" w:hanging="10"/>
      <w:rPr>
        <w:lang w:val="pt-BR"/>
      </w:rPr>
    </w:pPr>
    <w:r w:rsidRPr="004A3F84">
      <w:rPr>
        <w:b/>
        <w:sz w:val="16"/>
        <w:lang w:val="pt-BR"/>
      </w:rPr>
      <w:t xml:space="preserve">ISSN </w:t>
    </w:r>
    <w:r w:rsidRPr="004A3F84">
      <w:rPr>
        <w:sz w:val="20"/>
        <w:lang w:val="pt-BR"/>
      </w:rPr>
      <w:t>2338-4735</w:t>
    </w:r>
    <w:r w:rsidRPr="004A3F84">
      <w:rPr>
        <w:lang w:val="pt-BR"/>
      </w:rPr>
      <w:t xml:space="preserve"> </w:t>
    </w:r>
  </w:p>
  <w:p w14:paraId="4655C559" w14:textId="12F2E300" w:rsidR="000A1D7B" w:rsidRPr="004A3F84" w:rsidRDefault="000A1D7B" w:rsidP="000A1D7B">
    <w:pPr>
      <w:spacing w:after="11"/>
      <w:ind w:left="-5" w:right="-4559" w:hanging="10"/>
      <w:rPr>
        <w:lang w:val="pt-BR"/>
      </w:rPr>
    </w:pPr>
    <w:r w:rsidRPr="004A3F84">
      <w:rPr>
        <w:b/>
        <w:sz w:val="16"/>
        <w:lang w:val="pt-BR"/>
      </w:rPr>
      <w:t>Volume X</w:t>
    </w:r>
    <w:r w:rsidR="0079339C">
      <w:rPr>
        <w:b/>
        <w:sz w:val="16"/>
        <w:lang w:val="id-ID"/>
      </w:rPr>
      <w:t>I</w:t>
    </w:r>
    <w:r w:rsidRPr="004A3F84">
      <w:rPr>
        <w:b/>
        <w:sz w:val="16"/>
        <w:lang w:val="pt-BR"/>
      </w:rPr>
      <w:t xml:space="preserve"> Nomor </w:t>
    </w:r>
    <w:r w:rsidR="004A3F84">
      <w:rPr>
        <w:b/>
        <w:sz w:val="16"/>
        <w:lang w:val="id-ID"/>
      </w:rPr>
      <w:t>2</w:t>
    </w:r>
    <w:r w:rsidRPr="004A3F84">
      <w:rPr>
        <w:b/>
        <w:sz w:val="16"/>
        <w:lang w:val="pt-BR"/>
      </w:rPr>
      <w:t xml:space="preserve"> (</w:t>
    </w:r>
    <w:r w:rsidR="004A3F84">
      <w:rPr>
        <w:b/>
        <w:sz w:val="16"/>
        <w:lang w:val="id-ID"/>
      </w:rPr>
      <w:t>November</w:t>
    </w:r>
    <w:r w:rsidRPr="004A3F84">
      <w:rPr>
        <w:b/>
        <w:sz w:val="16"/>
        <w:lang w:val="pt-BR"/>
      </w:rPr>
      <w:t xml:space="preserve"> 202</w:t>
    </w:r>
    <w:r w:rsidR="0079339C">
      <w:rPr>
        <w:b/>
        <w:sz w:val="16"/>
        <w:lang w:val="id-ID"/>
      </w:rPr>
      <w:t>3</w:t>
    </w:r>
    <w:r w:rsidRPr="004A3F84">
      <w:rPr>
        <w:b/>
        <w:sz w:val="16"/>
        <w:lang w:val="pt-BR"/>
      </w:rPr>
      <w:t xml:space="preserve">) </w:t>
    </w:r>
  </w:p>
  <w:p w14:paraId="6380CBA9" w14:textId="77777777" w:rsidR="000A1D7B" w:rsidRPr="004A3F84" w:rsidRDefault="000A1D7B" w:rsidP="000A1D7B">
    <w:pPr>
      <w:spacing w:after="239"/>
      <w:ind w:left="-5" w:right="-4559" w:hanging="10"/>
      <w:rPr>
        <w:sz w:val="16"/>
        <w:lang w:val="pt-BR"/>
      </w:rPr>
    </w:pPr>
    <w:r w:rsidRPr="004A3F84">
      <w:rPr>
        <w:b/>
        <w:sz w:val="16"/>
        <w:lang w:val="pt-BR"/>
      </w:rPr>
      <w:t>Fakultas Hukum Universitas Malikussaleh</w:t>
    </w:r>
    <w:r w:rsidRPr="004A3F84">
      <w:rPr>
        <w:sz w:val="16"/>
        <w:lang w:val="pt-BR"/>
      </w:rPr>
      <w:t xml:space="preserve"> </w:t>
    </w:r>
  </w:p>
  <w:p w14:paraId="4EDF9D1D" w14:textId="0AFB3A10" w:rsidR="000A1D7B" w:rsidRPr="0079339C" w:rsidRDefault="000A1D7B" w:rsidP="0079339C">
    <w:pPr>
      <w:spacing w:after="239"/>
      <w:ind w:left="-5" w:right="-4559" w:hanging="10"/>
      <w:rPr>
        <w:lang w:val="id-ID"/>
      </w:rPr>
    </w:pPr>
    <w:r>
      <w:rPr>
        <w:sz w:val="16"/>
      </w:rPr>
      <w:t xml:space="preserve">DOI: </w:t>
    </w:r>
    <w:r w:rsidRPr="0096154A">
      <w:rPr>
        <w:rFonts w:ascii="Arial" w:hAnsi="Arial" w:cs="Arial"/>
        <w:caps/>
        <w:color w:val="0D355E"/>
        <w:sz w:val="20"/>
        <w:szCs w:val="20"/>
        <w:u w:val="single"/>
        <w:shd w:val="clear" w:color="auto" w:fill="FFFFFF"/>
      </w:rPr>
      <w:t>10.29103/REUSAM.V</w:t>
    </w:r>
    <w:r w:rsidR="0079339C">
      <w:rPr>
        <w:rFonts w:ascii="Arial" w:hAnsi="Arial" w:cs="Arial"/>
        <w:caps/>
        <w:color w:val="0D355E"/>
        <w:sz w:val="20"/>
        <w:szCs w:val="20"/>
        <w:u w:val="single"/>
        <w:shd w:val="clear" w:color="auto" w:fill="FFFFFF"/>
        <w:lang w:val="id-ID"/>
      </w:rPr>
      <w:t>XI</w:t>
    </w:r>
    <w:r w:rsidRPr="0096154A">
      <w:rPr>
        <w:rFonts w:ascii="Arial" w:hAnsi="Arial" w:cs="Arial"/>
        <w:caps/>
        <w:color w:val="0D355E"/>
        <w:sz w:val="20"/>
        <w:szCs w:val="20"/>
        <w:u w:val="single"/>
        <w:shd w:val="clear" w:color="auto" w:fill="FFFFFF"/>
      </w:rPr>
      <w:t>I1.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817C" w14:textId="77777777" w:rsidR="003E2317" w:rsidRDefault="003E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F2"/>
    <w:multiLevelType w:val="multilevel"/>
    <w:tmpl w:val="04E32E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FF45EC2"/>
    <w:multiLevelType w:val="hybridMultilevel"/>
    <w:tmpl w:val="AC54B94E"/>
    <w:lvl w:ilvl="0" w:tplc="DE5882C8">
      <w:numFmt w:val="bullet"/>
      <w:lvlText w:val="-"/>
      <w:lvlJc w:val="left"/>
      <w:pPr>
        <w:ind w:left="720" w:hanging="360"/>
      </w:pPr>
      <w:rPr>
        <w:rFonts w:ascii="Times New Roman" w:eastAsia="Arial" w:hAnsi="Times New Roman" w:cs="Times New Roman"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A2443FA"/>
    <w:multiLevelType w:val="multilevel"/>
    <w:tmpl w:val="3A2443FA"/>
    <w:lvl w:ilvl="0">
      <w:start w:val="1"/>
      <w:numFmt w:val="decimal"/>
      <w:lvlText w:val="%1."/>
      <w:lvlJc w:val="left"/>
      <w:pPr>
        <w:tabs>
          <w:tab w:val="left" w:pos="162"/>
        </w:tabs>
        <w:ind w:left="162" w:hanging="360"/>
      </w:pPr>
      <w:rPr>
        <w:b w:val="0"/>
      </w:rPr>
    </w:lvl>
    <w:lvl w:ilvl="1">
      <w:start w:val="1"/>
      <w:numFmt w:val="lowerLetter"/>
      <w:lvlText w:val="%2."/>
      <w:lvlJc w:val="left"/>
      <w:pPr>
        <w:ind w:left="882" w:hanging="360"/>
      </w:pPr>
      <w:rPr>
        <w:rFonts w:hint="default"/>
      </w:rPr>
    </w:lvl>
    <w:lvl w:ilvl="2">
      <w:start w:val="1"/>
      <w:numFmt w:val="decimal"/>
      <w:lvlText w:val="%3."/>
      <w:lvlJc w:val="left"/>
      <w:pPr>
        <w:tabs>
          <w:tab w:val="left" w:pos="1602"/>
        </w:tabs>
        <w:ind w:left="1602" w:hanging="360"/>
      </w:pPr>
    </w:lvl>
    <w:lvl w:ilvl="3">
      <w:start w:val="1"/>
      <w:numFmt w:val="decimal"/>
      <w:lvlText w:val="%4."/>
      <w:lvlJc w:val="left"/>
      <w:pPr>
        <w:tabs>
          <w:tab w:val="left" w:pos="2322"/>
        </w:tabs>
        <w:ind w:left="2322" w:hanging="360"/>
      </w:pPr>
    </w:lvl>
    <w:lvl w:ilvl="4">
      <w:start w:val="1"/>
      <w:numFmt w:val="decimal"/>
      <w:lvlText w:val="%5."/>
      <w:lvlJc w:val="left"/>
      <w:pPr>
        <w:tabs>
          <w:tab w:val="left" w:pos="3042"/>
        </w:tabs>
        <w:ind w:left="3042" w:hanging="360"/>
      </w:pPr>
    </w:lvl>
    <w:lvl w:ilvl="5">
      <w:start w:val="1"/>
      <w:numFmt w:val="decimal"/>
      <w:lvlText w:val="%6."/>
      <w:lvlJc w:val="left"/>
      <w:pPr>
        <w:tabs>
          <w:tab w:val="left" w:pos="3762"/>
        </w:tabs>
        <w:ind w:left="3762" w:hanging="360"/>
      </w:pPr>
    </w:lvl>
    <w:lvl w:ilvl="6">
      <w:start w:val="1"/>
      <w:numFmt w:val="decimal"/>
      <w:lvlText w:val="%7."/>
      <w:lvlJc w:val="left"/>
      <w:pPr>
        <w:tabs>
          <w:tab w:val="left" w:pos="4482"/>
        </w:tabs>
        <w:ind w:left="4482" w:hanging="360"/>
      </w:pPr>
    </w:lvl>
    <w:lvl w:ilvl="7">
      <w:start w:val="1"/>
      <w:numFmt w:val="decimal"/>
      <w:lvlText w:val="%8."/>
      <w:lvlJc w:val="left"/>
      <w:pPr>
        <w:tabs>
          <w:tab w:val="left" w:pos="5202"/>
        </w:tabs>
        <w:ind w:left="5202" w:hanging="360"/>
      </w:pPr>
    </w:lvl>
    <w:lvl w:ilvl="8">
      <w:start w:val="1"/>
      <w:numFmt w:val="decimal"/>
      <w:lvlText w:val="%9."/>
      <w:lvlJc w:val="left"/>
      <w:pPr>
        <w:tabs>
          <w:tab w:val="left" w:pos="5922"/>
        </w:tabs>
        <w:ind w:left="5922" w:hanging="360"/>
      </w:pPr>
    </w:lvl>
  </w:abstractNum>
  <w:abstractNum w:abstractNumId="3" w15:restartNumberingAfterBreak="0">
    <w:nsid w:val="4F4B4088"/>
    <w:multiLevelType w:val="hybridMultilevel"/>
    <w:tmpl w:val="E558E7B8"/>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6B34CE6"/>
    <w:multiLevelType w:val="hybridMultilevel"/>
    <w:tmpl w:val="65607256"/>
    <w:lvl w:ilvl="0" w:tplc="0421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B1C7B64"/>
    <w:multiLevelType w:val="multilevel"/>
    <w:tmpl w:val="5B1C7B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4707093"/>
    <w:multiLevelType w:val="hybridMultilevel"/>
    <w:tmpl w:val="838619EC"/>
    <w:lvl w:ilvl="0" w:tplc="DE5882C8">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6FC28"/>
    <w:multiLevelType w:val="singleLevel"/>
    <w:tmpl w:val="79A6FC28"/>
    <w:lvl w:ilvl="0">
      <w:start w:val="1"/>
      <w:numFmt w:val="lowerLetter"/>
      <w:suff w:val="space"/>
      <w:lvlText w:val="%1."/>
      <w:lvlJc w:val="left"/>
      <w:pPr>
        <w:ind w:left="1440" w:firstLine="0"/>
      </w:pPr>
    </w:lvl>
  </w:abstractNum>
  <w:num w:numId="1" w16cid:durableId="510147231">
    <w:abstractNumId w:val="1"/>
  </w:num>
  <w:num w:numId="2" w16cid:durableId="1230725992">
    <w:abstractNumId w:val="6"/>
  </w:num>
  <w:num w:numId="3" w16cid:durableId="1826506651">
    <w:abstractNumId w:val="4"/>
  </w:num>
  <w:num w:numId="4" w16cid:durableId="1876773410">
    <w:abstractNumId w:val="3"/>
  </w:num>
  <w:num w:numId="5" w16cid:durableId="350958614">
    <w:abstractNumId w:val="5"/>
  </w:num>
  <w:num w:numId="6" w16cid:durableId="1940943888">
    <w:abstractNumId w:val="0"/>
  </w:num>
  <w:num w:numId="7" w16cid:durableId="747848336">
    <w:abstractNumId w:val="2"/>
  </w:num>
  <w:num w:numId="8" w16cid:durableId="504978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D7B"/>
    <w:rsid w:val="000A1D7B"/>
    <w:rsid w:val="00233542"/>
    <w:rsid w:val="003A52D7"/>
    <w:rsid w:val="003E0B15"/>
    <w:rsid w:val="003E2317"/>
    <w:rsid w:val="0041718E"/>
    <w:rsid w:val="004A3F84"/>
    <w:rsid w:val="00600B26"/>
    <w:rsid w:val="00620089"/>
    <w:rsid w:val="006F6E03"/>
    <w:rsid w:val="007652CB"/>
    <w:rsid w:val="0079339C"/>
    <w:rsid w:val="007E7E85"/>
    <w:rsid w:val="00A27C89"/>
    <w:rsid w:val="00CB0757"/>
    <w:rsid w:val="00CE5AD5"/>
    <w:rsid w:val="00CE65B1"/>
    <w:rsid w:val="00F43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50E"/>
  <w15:docId w15:val="{324175CF-8C81-4601-BC0E-D9193803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B"/>
    <w:pPr>
      <w:spacing w:after="160" w:line="259" w:lineRule="auto"/>
    </w:pPr>
    <w:rPr>
      <w:lang w:val="en-ID"/>
    </w:rPr>
  </w:style>
  <w:style w:type="paragraph" w:styleId="Judul1">
    <w:name w:val="heading 1"/>
    <w:next w:val="Normal"/>
    <w:link w:val="Judul1KAR"/>
    <w:uiPriority w:val="9"/>
    <w:qFormat/>
    <w:rsid w:val="004A3F84"/>
    <w:pPr>
      <w:keepNext/>
      <w:keepLines/>
      <w:spacing w:after="100" w:line="258" w:lineRule="auto"/>
      <w:ind w:left="10" w:hanging="10"/>
      <w:jc w:val="both"/>
      <w:outlineLvl w:val="0"/>
    </w:pPr>
    <w:rPr>
      <w:rFonts w:ascii="Book Antiqua" w:eastAsia="Book Antiqua" w:hAnsi="Book Antiqua" w:cs="Book Antiqua"/>
      <w:b/>
      <w:color w:val="181717"/>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A1D7B"/>
    <w:pPr>
      <w:tabs>
        <w:tab w:val="center" w:pos="4513"/>
        <w:tab w:val="right" w:pos="9026"/>
      </w:tabs>
      <w:spacing w:after="0" w:line="240" w:lineRule="auto"/>
    </w:pPr>
  </w:style>
  <w:style w:type="character" w:customStyle="1" w:styleId="HeaderKAR">
    <w:name w:val="Header KAR"/>
    <w:basedOn w:val="FontParagrafDefault"/>
    <w:link w:val="Header"/>
    <w:uiPriority w:val="99"/>
    <w:rsid w:val="000A1D7B"/>
    <w:rPr>
      <w:lang w:val="en-ID"/>
    </w:rPr>
  </w:style>
  <w:style w:type="paragraph" w:styleId="Footer">
    <w:name w:val="footer"/>
    <w:basedOn w:val="Normal"/>
    <w:link w:val="FooterKAR"/>
    <w:uiPriority w:val="99"/>
    <w:unhideWhenUsed/>
    <w:rsid w:val="000A1D7B"/>
    <w:pPr>
      <w:tabs>
        <w:tab w:val="center" w:pos="4513"/>
        <w:tab w:val="right" w:pos="9026"/>
      </w:tabs>
      <w:spacing w:after="0" w:line="240" w:lineRule="auto"/>
    </w:pPr>
  </w:style>
  <w:style w:type="character" w:customStyle="1" w:styleId="FooterKAR">
    <w:name w:val="Footer KAR"/>
    <w:basedOn w:val="FontParagrafDefault"/>
    <w:link w:val="Footer"/>
    <w:uiPriority w:val="99"/>
    <w:rsid w:val="000A1D7B"/>
    <w:rPr>
      <w:lang w:val="en-ID"/>
    </w:rPr>
  </w:style>
  <w:style w:type="paragraph" w:customStyle="1" w:styleId="NoSpacing1">
    <w:name w:val="No Spacing1"/>
    <w:uiPriority w:val="1"/>
    <w:qFormat/>
    <w:rsid w:val="000A1D7B"/>
    <w:pPr>
      <w:spacing w:after="0" w:line="240" w:lineRule="auto"/>
    </w:pPr>
    <w:rPr>
      <w:lang w:val="en-US"/>
    </w:rPr>
  </w:style>
  <w:style w:type="paragraph" w:styleId="TeksCatatanKaki">
    <w:name w:val="footnote text"/>
    <w:aliases w:val="Footnote Text Char1 Char,Footnote Text Char Char1 Char,Footnote Text Char1 Char Char Char,Footnote Text Char Char1 Char Char Char,Footnote Text Char Char2 Char,Footnote Text Char1 Char1,Footnote Text Char Char1 Char1"/>
    <w:basedOn w:val="Normal"/>
    <w:link w:val="TeksCatatanKakiKAR"/>
    <w:uiPriority w:val="99"/>
    <w:unhideWhenUsed/>
    <w:qFormat/>
    <w:rsid w:val="007E7E85"/>
    <w:pPr>
      <w:spacing w:after="0" w:line="240" w:lineRule="auto"/>
      <w:jc w:val="both"/>
    </w:pPr>
    <w:rPr>
      <w:rFonts w:ascii="Times New Roman" w:hAnsi="Times New Roman"/>
      <w:sz w:val="20"/>
      <w:szCs w:val="20"/>
      <w:lang w:val="en-US"/>
    </w:rPr>
  </w:style>
  <w:style w:type="character" w:customStyle="1" w:styleId="TeksCatatanKakiKAR">
    <w:name w:val="Teks Catatan Kaki KAR"/>
    <w:aliases w:val="Footnote Text Char1 Char KAR,Footnote Text Char Char1 Char KAR,Footnote Text Char1 Char Char Char KAR,Footnote Text Char Char1 Char Char Char KAR,Footnote Text Char Char2 Char KAR,Footnote Text Char1 Char1 KAR"/>
    <w:basedOn w:val="FontParagrafDefault"/>
    <w:link w:val="TeksCatatanKaki"/>
    <w:uiPriority w:val="99"/>
    <w:qFormat/>
    <w:rsid w:val="007E7E85"/>
    <w:rPr>
      <w:rFonts w:ascii="Times New Roman" w:hAnsi="Times New Roman"/>
      <w:sz w:val="20"/>
      <w:szCs w:val="20"/>
      <w:lang w:val="en-US"/>
    </w:rPr>
  </w:style>
  <w:style w:type="character" w:styleId="ReferensiCatatanKaki">
    <w:name w:val="footnote reference"/>
    <w:basedOn w:val="FontParagrafDefault"/>
    <w:uiPriority w:val="99"/>
    <w:unhideWhenUsed/>
    <w:qFormat/>
    <w:rsid w:val="007E7E85"/>
    <w:rPr>
      <w:vertAlign w:val="superscript"/>
    </w:rPr>
  </w:style>
  <w:style w:type="paragraph" w:customStyle="1" w:styleId="ListParagraph1">
    <w:name w:val="List Paragraph1"/>
    <w:basedOn w:val="Normal"/>
    <w:link w:val="ListParagraphChar"/>
    <w:uiPriority w:val="34"/>
    <w:qFormat/>
    <w:rsid w:val="00CB0757"/>
    <w:pPr>
      <w:ind w:left="720"/>
      <w:contextualSpacing/>
    </w:pPr>
    <w:rPr>
      <w:rFonts w:ascii="Calibri" w:eastAsia="Calibri" w:hAnsi="Calibri" w:cs="Times New Roman"/>
      <w:lang w:val="en-US"/>
    </w:rPr>
  </w:style>
  <w:style w:type="character" w:customStyle="1" w:styleId="ListParagraphChar">
    <w:name w:val="List Paragraph Char"/>
    <w:link w:val="ListParagraph1"/>
    <w:uiPriority w:val="1"/>
    <w:qFormat/>
    <w:rsid w:val="00CB0757"/>
    <w:rPr>
      <w:rFonts w:ascii="Calibri" w:eastAsia="Calibri" w:hAnsi="Calibri" w:cs="Times New Roman"/>
      <w:lang w:val="en-US"/>
    </w:rPr>
  </w:style>
  <w:style w:type="character" w:customStyle="1" w:styleId="Judul1KAR">
    <w:name w:val="Judul 1 KAR"/>
    <w:basedOn w:val="FontParagrafDefault"/>
    <w:link w:val="Judul1"/>
    <w:uiPriority w:val="9"/>
    <w:rsid w:val="004A3F84"/>
    <w:rPr>
      <w:rFonts w:ascii="Book Antiqua" w:eastAsia="Book Antiqua" w:hAnsi="Book Antiqua" w:cs="Book Antiqua"/>
      <w:b/>
      <w:color w:val="181717"/>
    </w:rPr>
  </w:style>
  <w:style w:type="character" w:styleId="Hyperlink">
    <w:name w:val="Hyperlink"/>
    <w:basedOn w:val="FontParagrafDefault"/>
    <w:uiPriority w:val="99"/>
    <w:unhideWhenUsed/>
    <w:rsid w:val="004A3F84"/>
    <w:rPr>
      <w:color w:val="0000FF" w:themeColor="hyperlink"/>
      <w:u w:val="single"/>
    </w:rPr>
  </w:style>
  <w:style w:type="paragraph" w:styleId="NormalWeb">
    <w:name w:val="Normal (Web)"/>
    <w:basedOn w:val="Normal"/>
    <w:uiPriority w:val="99"/>
    <w:unhideWhenUsed/>
    <w:rsid w:val="004A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aftarParagraf">
    <w:name w:val="List Paragraph"/>
    <w:basedOn w:val="Normal"/>
    <w:link w:val="DaftarParagrafKAR"/>
    <w:uiPriority w:val="34"/>
    <w:qFormat/>
    <w:rsid w:val="004A3F84"/>
    <w:pPr>
      <w:spacing w:after="0" w:line="276" w:lineRule="auto"/>
      <w:ind w:left="720"/>
      <w:contextualSpacing/>
    </w:pPr>
    <w:rPr>
      <w:rFonts w:ascii="Arial" w:eastAsia="Arial" w:hAnsi="Arial" w:cs="Arial"/>
      <w:lang w:val="en" w:eastAsia="ko-KR"/>
    </w:rPr>
  </w:style>
  <w:style w:type="table" w:styleId="TabelKisi4">
    <w:name w:val="Grid Table 4"/>
    <w:basedOn w:val="TabelNormal"/>
    <w:uiPriority w:val="49"/>
    <w:rsid w:val="004A3F84"/>
    <w:pPr>
      <w:spacing w:after="0" w:line="240" w:lineRule="auto"/>
    </w:pPr>
    <w:rPr>
      <w:rFonts w:ascii="Arial" w:eastAsia="Arial" w:hAnsi="Arial" w:cs="Arial"/>
      <w:lang w:val="en" w:eastAsia="ko-K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aftarParagrafKAR">
    <w:name w:val="Daftar Paragraf KAR"/>
    <w:link w:val="DaftarParagraf"/>
    <w:uiPriority w:val="34"/>
    <w:rsid w:val="004A3F84"/>
    <w:rPr>
      <w:rFonts w:ascii="Arial" w:eastAsia="Arial" w:hAnsi="Arial" w:cs="Arial"/>
      <w:lang w:val="e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journal.unpam.ac.id/index.php/sks/article/view/1175/94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journal2.undip.ac.id/index.php/dplr/article/view/1934/125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muammar yahya</cp:lastModifiedBy>
  <cp:revision>3</cp:revision>
  <dcterms:created xsi:type="dcterms:W3CDTF">2024-01-12T01:48:00Z</dcterms:created>
  <dcterms:modified xsi:type="dcterms:W3CDTF">2024-01-12T01:58:00Z</dcterms:modified>
</cp:coreProperties>
</file>