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88CF" w14:textId="77777777" w:rsidR="005036AE" w:rsidRPr="005036AE" w:rsidRDefault="005036AE" w:rsidP="005036AE">
      <w:pPr>
        <w:spacing w:after="0" w:line="240" w:lineRule="auto"/>
        <w:contextualSpacing/>
        <w:jc w:val="center"/>
        <w:rPr>
          <w:rFonts w:ascii="Cambria" w:hAnsi="Cambria"/>
          <w:b/>
          <w:sz w:val="32"/>
          <w:szCs w:val="32"/>
          <w:lang w:val="id-ID"/>
        </w:rPr>
      </w:pPr>
      <w:r w:rsidRPr="005036AE">
        <w:rPr>
          <w:rFonts w:ascii="Cambria" w:hAnsi="Cambria"/>
          <w:b/>
          <w:sz w:val="32"/>
          <w:szCs w:val="32"/>
          <w:lang w:val="id-ID"/>
        </w:rPr>
        <w:t>EFEKTIVITAS PERSIDANGAN ELEKTRONIK DITINJAU MENURUT PERATURAN MAHKAMAH AGUNG NOMOR 4 TAHUN 2020 TENTANG ADMINISTRASI DAN PERSIDANGAN PERKARA PIDANA DI PENGADILAN SECARA ELEKTRONIK</w:t>
      </w:r>
    </w:p>
    <w:p w14:paraId="73770E2A" w14:textId="77777777" w:rsidR="005036AE" w:rsidRPr="005036AE" w:rsidRDefault="005036AE" w:rsidP="005036AE">
      <w:pPr>
        <w:spacing w:after="0" w:line="240" w:lineRule="auto"/>
        <w:contextualSpacing/>
        <w:jc w:val="center"/>
        <w:rPr>
          <w:rFonts w:ascii="Cambria" w:hAnsi="Cambria"/>
          <w:b/>
          <w:sz w:val="32"/>
          <w:szCs w:val="32"/>
          <w:lang w:val="id-ID"/>
        </w:rPr>
      </w:pPr>
      <w:r w:rsidRPr="005036AE">
        <w:rPr>
          <w:rFonts w:ascii="Cambria" w:hAnsi="Cambria"/>
          <w:b/>
          <w:sz w:val="32"/>
          <w:szCs w:val="32"/>
          <w:lang w:val="id-ID"/>
        </w:rPr>
        <w:t>(Studi Penelitian Terhadap Pidana Jinayah di Mahkamah Syar’iyah Banda Aceh)</w:t>
      </w:r>
    </w:p>
    <w:p w14:paraId="39675E77" w14:textId="77777777" w:rsidR="005036AE" w:rsidRPr="005036AE" w:rsidRDefault="005036AE" w:rsidP="005036AE">
      <w:pPr>
        <w:spacing w:after="0" w:line="240" w:lineRule="auto"/>
        <w:contextualSpacing/>
        <w:jc w:val="center"/>
        <w:rPr>
          <w:rFonts w:ascii="Cambria" w:hAnsi="Cambria"/>
          <w:b/>
          <w:sz w:val="24"/>
          <w:szCs w:val="24"/>
        </w:rPr>
      </w:pPr>
    </w:p>
    <w:p w14:paraId="4D9FCE53" w14:textId="77777777" w:rsidR="005036AE" w:rsidRPr="005036AE" w:rsidRDefault="005036AE" w:rsidP="005036AE">
      <w:pPr>
        <w:spacing w:after="0" w:line="240" w:lineRule="auto"/>
        <w:contextualSpacing/>
        <w:jc w:val="center"/>
        <w:rPr>
          <w:rFonts w:ascii="Cambria" w:hAnsi="Cambria"/>
          <w:b/>
          <w:bCs/>
          <w:sz w:val="24"/>
          <w:szCs w:val="24"/>
        </w:rPr>
      </w:pPr>
      <w:proofErr w:type="spellStart"/>
      <w:r w:rsidRPr="005036AE">
        <w:rPr>
          <w:rFonts w:ascii="Cambria" w:hAnsi="Cambria"/>
          <w:b/>
          <w:bCs/>
          <w:sz w:val="24"/>
          <w:szCs w:val="24"/>
        </w:rPr>
        <w:t>Saddatun</w:t>
      </w:r>
      <w:proofErr w:type="spellEnd"/>
      <w:r w:rsidRPr="005036AE">
        <w:rPr>
          <w:rFonts w:ascii="Cambria" w:hAnsi="Cambria"/>
          <w:b/>
          <w:bCs/>
          <w:sz w:val="24"/>
          <w:szCs w:val="24"/>
        </w:rPr>
        <w:t xml:space="preserve"> Ardila</w:t>
      </w:r>
    </w:p>
    <w:p w14:paraId="06BB30DB" w14:textId="77777777" w:rsidR="005036AE" w:rsidRPr="005036AE" w:rsidRDefault="005036AE" w:rsidP="005036AE">
      <w:pPr>
        <w:spacing w:after="0" w:line="240" w:lineRule="auto"/>
        <w:contextualSpacing/>
        <w:jc w:val="center"/>
        <w:rPr>
          <w:rFonts w:ascii="Cambria" w:hAnsi="Cambria"/>
          <w:sz w:val="24"/>
          <w:szCs w:val="24"/>
          <w:lang w:val="id-ID"/>
        </w:rPr>
      </w:pPr>
      <w:r w:rsidRPr="005036AE">
        <w:rPr>
          <w:rFonts w:ascii="Cambria" w:hAnsi="Cambria"/>
          <w:sz w:val="24"/>
          <w:szCs w:val="24"/>
          <w:lang w:val="id-ID"/>
        </w:rPr>
        <w:t>Mahasiswa Fakultas Hukum Universitas Malikussaleh</w:t>
      </w:r>
    </w:p>
    <w:p w14:paraId="564DE7D9" w14:textId="77777777" w:rsidR="005036AE" w:rsidRPr="005036AE" w:rsidRDefault="005036AE" w:rsidP="005036AE">
      <w:pPr>
        <w:spacing w:after="0" w:line="240" w:lineRule="auto"/>
        <w:contextualSpacing/>
        <w:jc w:val="center"/>
        <w:rPr>
          <w:rFonts w:ascii="Cambria" w:hAnsi="Cambria"/>
          <w:sz w:val="24"/>
          <w:szCs w:val="24"/>
          <w:lang w:val="id-ID"/>
        </w:rPr>
      </w:pPr>
      <w:r w:rsidRPr="005036AE">
        <w:rPr>
          <w:rFonts w:ascii="Cambria" w:hAnsi="Cambria"/>
          <w:sz w:val="24"/>
          <w:szCs w:val="24"/>
          <w:lang w:val="id-ID"/>
        </w:rPr>
        <w:t>Email</w:t>
      </w:r>
      <w:r w:rsidRPr="005036AE">
        <w:rPr>
          <w:rFonts w:ascii="Cambria" w:hAnsi="Cambria"/>
          <w:sz w:val="24"/>
          <w:szCs w:val="24"/>
        </w:rPr>
        <w:t xml:space="preserve"> </w:t>
      </w:r>
      <w:r w:rsidRPr="005036AE">
        <w:rPr>
          <w:rFonts w:ascii="Cambria" w:hAnsi="Cambria"/>
          <w:sz w:val="24"/>
          <w:szCs w:val="24"/>
          <w:lang w:val="id-ID"/>
        </w:rPr>
        <w:t xml:space="preserve">: </w:t>
      </w:r>
      <w:r w:rsidRPr="005036AE">
        <w:rPr>
          <w:lang w:val="id-ID"/>
        </w:rPr>
        <w:fldChar w:fldCharType="begin"/>
      </w:r>
      <w:r w:rsidRPr="005036AE">
        <w:rPr>
          <w:lang w:val="id-ID"/>
        </w:rPr>
        <w:instrText xml:space="preserve"> HYPERLINK "mailto:saddatun.200510356@mhs.unimal.ac.id" </w:instrText>
      </w:r>
      <w:r w:rsidRPr="005036AE">
        <w:rPr>
          <w:lang w:val="id-ID"/>
        </w:rPr>
        <w:fldChar w:fldCharType="separate"/>
      </w:r>
      <w:r w:rsidRPr="005036AE">
        <w:rPr>
          <w:rFonts w:ascii="Cambria" w:hAnsi="Cambria"/>
          <w:color w:val="0563C1"/>
          <w:sz w:val="24"/>
          <w:szCs w:val="24"/>
          <w:u w:val="single"/>
        </w:rPr>
        <w:t>saddatun</w:t>
      </w:r>
      <w:r w:rsidRPr="005036AE">
        <w:rPr>
          <w:rFonts w:ascii="Cambria" w:hAnsi="Cambria"/>
          <w:color w:val="0563C1"/>
          <w:sz w:val="24"/>
          <w:szCs w:val="24"/>
          <w:u w:val="single"/>
          <w:lang w:val="id-ID"/>
        </w:rPr>
        <w:t>.200510</w:t>
      </w:r>
      <w:r w:rsidRPr="005036AE">
        <w:rPr>
          <w:rFonts w:ascii="Cambria" w:hAnsi="Cambria"/>
          <w:color w:val="0563C1"/>
          <w:sz w:val="24"/>
          <w:szCs w:val="24"/>
          <w:u w:val="single"/>
        </w:rPr>
        <w:t>356</w:t>
      </w:r>
      <w:r w:rsidRPr="005036AE">
        <w:rPr>
          <w:rFonts w:ascii="Cambria" w:hAnsi="Cambria"/>
          <w:color w:val="0563C1"/>
          <w:sz w:val="24"/>
          <w:szCs w:val="24"/>
          <w:u w:val="single"/>
          <w:lang w:val="id-ID"/>
        </w:rPr>
        <w:t>@mhs.unimal.ac.id</w:t>
      </w:r>
      <w:r w:rsidRPr="005036AE">
        <w:rPr>
          <w:rFonts w:ascii="Cambria" w:hAnsi="Cambria"/>
          <w:color w:val="0563C1"/>
          <w:sz w:val="24"/>
          <w:szCs w:val="24"/>
          <w:u w:val="single"/>
          <w:lang w:val="id-ID"/>
        </w:rPr>
        <w:fldChar w:fldCharType="end"/>
      </w:r>
    </w:p>
    <w:p w14:paraId="05C442B5" w14:textId="77777777" w:rsidR="005036AE" w:rsidRPr="005036AE" w:rsidRDefault="005036AE" w:rsidP="005036AE">
      <w:pPr>
        <w:spacing w:after="0" w:line="240" w:lineRule="auto"/>
        <w:contextualSpacing/>
        <w:jc w:val="center"/>
        <w:rPr>
          <w:rFonts w:ascii="Cambria" w:hAnsi="Cambria"/>
          <w:sz w:val="24"/>
          <w:szCs w:val="24"/>
          <w:lang w:val="id-ID"/>
        </w:rPr>
      </w:pPr>
    </w:p>
    <w:p w14:paraId="553FC92F" w14:textId="77777777" w:rsidR="005036AE" w:rsidRPr="005036AE" w:rsidRDefault="005036AE" w:rsidP="005036AE">
      <w:pPr>
        <w:spacing w:after="0" w:line="240" w:lineRule="auto"/>
        <w:contextualSpacing/>
        <w:jc w:val="center"/>
        <w:rPr>
          <w:rFonts w:ascii="Cambria" w:hAnsi="Cambria"/>
          <w:b/>
          <w:bCs/>
          <w:sz w:val="24"/>
          <w:szCs w:val="24"/>
        </w:rPr>
      </w:pPr>
      <w:r w:rsidRPr="005036AE">
        <w:rPr>
          <w:rFonts w:ascii="Cambria" w:hAnsi="Cambria"/>
          <w:b/>
          <w:bCs/>
          <w:sz w:val="24"/>
          <w:szCs w:val="24"/>
        </w:rPr>
        <w:t xml:space="preserve">Jamaluddin </w:t>
      </w:r>
    </w:p>
    <w:p w14:paraId="0B15E918" w14:textId="77777777" w:rsidR="005036AE" w:rsidRPr="005036AE" w:rsidRDefault="005036AE" w:rsidP="005036AE">
      <w:pPr>
        <w:spacing w:after="0" w:line="240" w:lineRule="auto"/>
        <w:contextualSpacing/>
        <w:jc w:val="center"/>
        <w:rPr>
          <w:rFonts w:ascii="Cambria" w:hAnsi="Cambria" w:cs="Arial"/>
          <w:bCs/>
          <w:kern w:val="2"/>
          <w:sz w:val="24"/>
          <w:szCs w:val="24"/>
          <w14:ligatures w14:val="standardContextual"/>
        </w:rPr>
      </w:pPr>
      <w:proofErr w:type="spellStart"/>
      <w:r w:rsidRPr="005036AE">
        <w:rPr>
          <w:rFonts w:ascii="Cambria" w:hAnsi="Cambria" w:cs="Arial"/>
          <w:bCs/>
          <w:kern w:val="2"/>
          <w:sz w:val="24"/>
          <w:szCs w:val="24"/>
          <w14:ligatures w14:val="standardContextual"/>
        </w:rPr>
        <w:t>Fakultas</w:t>
      </w:r>
      <w:proofErr w:type="spellEnd"/>
      <w:r w:rsidRPr="005036AE">
        <w:rPr>
          <w:rFonts w:ascii="Cambria" w:hAnsi="Cambria" w:cs="Arial"/>
          <w:bCs/>
          <w:kern w:val="2"/>
          <w:sz w:val="24"/>
          <w:szCs w:val="24"/>
          <w14:ligatures w14:val="standardContextual"/>
        </w:rPr>
        <w:t xml:space="preserve"> Hukum Universitas </w:t>
      </w:r>
      <w:proofErr w:type="spellStart"/>
      <w:r w:rsidRPr="005036AE">
        <w:rPr>
          <w:rFonts w:ascii="Cambria" w:hAnsi="Cambria" w:cs="Arial"/>
          <w:bCs/>
          <w:kern w:val="2"/>
          <w:sz w:val="24"/>
          <w:szCs w:val="24"/>
          <w14:ligatures w14:val="standardContextual"/>
        </w:rPr>
        <w:t>Malikussaleh</w:t>
      </w:r>
      <w:proofErr w:type="spellEnd"/>
    </w:p>
    <w:p w14:paraId="629BE91A" w14:textId="77777777" w:rsidR="005036AE" w:rsidRPr="005036AE" w:rsidRDefault="005036AE" w:rsidP="005036AE">
      <w:pPr>
        <w:spacing w:after="0" w:line="240" w:lineRule="auto"/>
        <w:contextualSpacing/>
        <w:jc w:val="center"/>
        <w:rPr>
          <w:rFonts w:ascii="Cambria" w:hAnsi="Cambria" w:cs="Arial"/>
          <w:kern w:val="2"/>
          <w:sz w:val="24"/>
          <w:szCs w:val="24"/>
          <w14:ligatures w14:val="standardContextual"/>
        </w:rPr>
      </w:pPr>
      <w:proofErr w:type="spellStart"/>
      <w:r w:rsidRPr="005036AE">
        <w:rPr>
          <w:rFonts w:ascii="Cambria" w:hAnsi="Cambria" w:cs="Arial"/>
          <w:kern w:val="2"/>
          <w:sz w:val="24"/>
          <w:szCs w:val="24"/>
          <w14:ligatures w14:val="standardContextual"/>
        </w:rPr>
        <w:t>Jln</w:t>
      </w:r>
      <w:proofErr w:type="spellEnd"/>
      <w:r w:rsidRPr="005036AE">
        <w:rPr>
          <w:rFonts w:ascii="Cambria" w:hAnsi="Cambria" w:cs="Arial"/>
          <w:kern w:val="2"/>
          <w:sz w:val="24"/>
          <w:szCs w:val="24"/>
          <w14:ligatures w14:val="standardContextual"/>
        </w:rPr>
        <w:t xml:space="preserve">. </w:t>
      </w:r>
      <w:proofErr w:type="spellStart"/>
      <w:r w:rsidRPr="005036AE">
        <w:rPr>
          <w:rFonts w:ascii="Cambria" w:hAnsi="Cambria" w:cs="Arial"/>
          <w:kern w:val="2"/>
          <w:sz w:val="24"/>
          <w:szCs w:val="24"/>
          <w14:ligatures w14:val="standardContextual"/>
        </w:rPr>
        <w:t>Jawa</w:t>
      </w:r>
      <w:proofErr w:type="spellEnd"/>
      <w:r w:rsidRPr="005036AE">
        <w:rPr>
          <w:rFonts w:ascii="Cambria" w:hAnsi="Cambria" w:cs="Arial"/>
          <w:kern w:val="2"/>
          <w:sz w:val="24"/>
          <w:szCs w:val="24"/>
          <w14:ligatures w14:val="standardContextual"/>
        </w:rPr>
        <w:t xml:space="preserve">, </w:t>
      </w:r>
      <w:proofErr w:type="spellStart"/>
      <w:r w:rsidRPr="005036AE">
        <w:rPr>
          <w:rFonts w:ascii="Cambria" w:hAnsi="Cambria" w:cs="Arial"/>
          <w:kern w:val="2"/>
          <w:sz w:val="24"/>
          <w:szCs w:val="24"/>
          <w14:ligatures w14:val="standardContextual"/>
        </w:rPr>
        <w:t>Kampus</w:t>
      </w:r>
      <w:proofErr w:type="spellEnd"/>
      <w:r w:rsidRPr="005036AE">
        <w:rPr>
          <w:rFonts w:ascii="Cambria" w:hAnsi="Cambria" w:cs="Arial"/>
          <w:kern w:val="2"/>
          <w:sz w:val="24"/>
          <w:szCs w:val="24"/>
          <w14:ligatures w14:val="standardContextual"/>
        </w:rPr>
        <w:t xml:space="preserve"> Bukit Indah, </w:t>
      </w:r>
      <w:proofErr w:type="spellStart"/>
      <w:r w:rsidRPr="005036AE">
        <w:rPr>
          <w:rFonts w:ascii="Cambria" w:hAnsi="Cambria" w:cs="Arial"/>
          <w:kern w:val="2"/>
          <w:sz w:val="24"/>
          <w:szCs w:val="24"/>
          <w14:ligatures w14:val="standardContextual"/>
        </w:rPr>
        <w:t>Blang</w:t>
      </w:r>
      <w:proofErr w:type="spellEnd"/>
      <w:r w:rsidRPr="005036AE">
        <w:rPr>
          <w:rFonts w:ascii="Cambria" w:hAnsi="Cambria" w:cs="Arial"/>
          <w:kern w:val="2"/>
          <w:sz w:val="24"/>
          <w:szCs w:val="24"/>
          <w14:ligatures w14:val="standardContextual"/>
        </w:rPr>
        <w:t xml:space="preserve"> </w:t>
      </w:r>
      <w:proofErr w:type="spellStart"/>
      <w:r w:rsidRPr="005036AE">
        <w:rPr>
          <w:rFonts w:ascii="Cambria" w:hAnsi="Cambria" w:cs="Arial"/>
          <w:kern w:val="2"/>
          <w:sz w:val="24"/>
          <w:szCs w:val="24"/>
          <w14:ligatures w14:val="standardContextual"/>
        </w:rPr>
        <w:t>Pulo</w:t>
      </w:r>
      <w:proofErr w:type="spellEnd"/>
      <w:r w:rsidRPr="005036AE">
        <w:rPr>
          <w:rFonts w:ascii="Cambria" w:hAnsi="Cambria" w:cs="Arial"/>
          <w:kern w:val="2"/>
          <w:sz w:val="24"/>
          <w:szCs w:val="24"/>
          <w14:ligatures w14:val="standardContextual"/>
        </w:rPr>
        <w:t xml:space="preserve">, Muara Satu, </w:t>
      </w:r>
      <w:proofErr w:type="spellStart"/>
      <w:r w:rsidRPr="005036AE">
        <w:rPr>
          <w:rFonts w:ascii="Cambria" w:hAnsi="Cambria" w:cs="Arial"/>
          <w:kern w:val="2"/>
          <w:sz w:val="24"/>
          <w:szCs w:val="24"/>
          <w14:ligatures w14:val="standardContextual"/>
        </w:rPr>
        <w:t>Lhokseumawe</w:t>
      </w:r>
      <w:proofErr w:type="spellEnd"/>
      <w:r w:rsidRPr="005036AE">
        <w:rPr>
          <w:rFonts w:ascii="Cambria" w:hAnsi="Cambria" w:cs="Arial"/>
          <w:kern w:val="2"/>
          <w:sz w:val="24"/>
          <w:szCs w:val="24"/>
          <w14:ligatures w14:val="standardContextual"/>
        </w:rPr>
        <w:t>, Aceh, 24355</w:t>
      </w:r>
    </w:p>
    <w:p w14:paraId="124A6ACE" w14:textId="77777777" w:rsidR="005036AE" w:rsidRPr="005036AE" w:rsidRDefault="005036AE" w:rsidP="005036AE">
      <w:pPr>
        <w:spacing w:after="0" w:line="240" w:lineRule="auto"/>
        <w:contextualSpacing/>
        <w:jc w:val="center"/>
        <w:rPr>
          <w:rFonts w:ascii="Cambria" w:hAnsi="Cambria"/>
          <w:sz w:val="24"/>
          <w:szCs w:val="24"/>
          <w:lang w:val="id-ID"/>
        </w:rPr>
      </w:pPr>
      <w:r w:rsidRPr="005036AE">
        <w:rPr>
          <w:rFonts w:ascii="Cambria" w:hAnsi="Cambria"/>
          <w:sz w:val="24"/>
          <w:szCs w:val="24"/>
          <w:lang w:val="id-ID"/>
        </w:rPr>
        <w:t>Email</w:t>
      </w:r>
      <w:r w:rsidRPr="005036AE">
        <w:rPr>
          <w:rFonts w:ascii="Cambria" w:hAnsi="Cambria"/>
          <w:sz w:val="24"/>
          <w:szCs w:val="24"/>
        </w:rPr>
        <w:t xml:space="preserve"> </w:t>
      </w:r>
      <w:r w:rsidRPr="005036AE">
        <w:rPr>
          <w:rFonts w:ascii="Cambria" w:hAnsi="Cambria"/>
          <w:sz w:val="24"/>
          <w:szCs w:val="24"/>
          <w:lang w:val="id-ID"/>
        </w:rPr>
        <w:t xml:space="preserve">: </w:t>
      </w:r>
      <w:hyperlink r:id="rId7" w:history="1">
        <w:r w:rsidRPr="005036AE">
          <w:rPr>
            <w:rFonts w:ascii="Cambria" w:hAnsi="Cambria"/>
            <w:color w:val="0563C1"/>
            <w:sz w:val="24"/>
            <w:szCs w:val="24"/>
            <w:u w:val="single"/>
          </w:rPr>
          <w:t>jamaluddin</w:t>
        </w:r>
        <w:r w:rsidRPr="005036AE">
          <w:rPr>
            <w:rFonts w:ascii="Cambria" w:hAnsi="Cambria"/>
            <w:color w:val="0563C1"/>
            <w:sz w:val="24"/>
            <w:szCs w:val="24"/>
            <w:u w:val="single"/>
            <w:lang w:val="id-ID"/>
          </w:rPr>
          <w:t>@unimal.ac.id</w:t>
        </w:r>
      </w:hyperlink>
    </w:p>
    <w:p w14:paraId="4BF02AF1" w14:textId="77777777" w:rsidR="005036AE" w:rsidRPr="005036AE" w:rsidRDefault="005036AE" w:rsidP="005036AE">
      <w:pPr>
        <w:spacing w:after="0" w:line="240" w:lineRule="auto"/>
        <w:contextualSpacing/>
        <w:jc w:val="center"/>
        <w:rPr>
          <w:rFonts w:ascii="Cambria" w:hAnsi="Cambria"/>
          <w:sz w:val="24"/>
          <w:szCs w:val="24"/>
          <w:lang w:val="id-ID"/>
        </w:rPr>
      </w:pPr>
    </w:p>
    <w:p w14:paraId="57AC2BAD" w14:textId="77777777" w:rsidR="005036AE" w:rsidRPr="005036AE" w:rsidRDefault="005036AE" w:rsidP="005036AE">
      <w:pPr>
        <w:spacing w:after="0" w:line="240" w:lineRule="auto"/>
        <w:contextualSpacing/>
        <w:jc w:val="center"/>
        <w:rPr>
          <w:rFonts w:ascii="Cambria" w:hAnsi="Cambria"/>
          <w:b/>
          <w:bCs/>
          <w:sz w:val="24"/>
          <w:szCs w:val="24"/>
        </w:rPr>
      </w:pPr>
      <w:proofErr w:type="spellStart"/>
      <w:r w:rsidRPr="005036AE">
        <w:rPr>
          <w:rFonts w:ascii="Cambria" w:hAnsi="Cambria"/>
          <w:b/>
          <w:bCs/>
          <w:sz w:val="24"/>
          <w:szCs w:val="24"/>
        </w:rPr>
        <w:t>Elidar</w:t>
      </w:r>
      <w:proofErr w:type="spellEnd"/>
      <w:r w:rsidRPr="005036AE">
        <w:rPr>
          <w:rFonts w:ascii="Cambria" w:hAnsi="Cambria"/>
          <w:b/>
          <w:bCs/>
          <w:sz w:val="24"/>
          <w:szCs w:val="24"/>
        </w:rPr>
        <w:t xml:space="preserve"> Sari</w:t>
      </w:r>
    </w:p>
    <w:p w14:paraId="03147AAC" w14:textId="77777777" w:rsidR="005036AE" w:rsidRPr="005036AE" w:rsidRDefault="005036AE" w:rsidP="005036AE">
      <w:pPr>
        <w:spacing w:after="0" w:line="240" w:lineRule="auto"/>
        <w:contextualSpacing/>
        <w:jc w:val="center"/>
        <w:rPr>
          <w:rFonts w:ascii="Cambria" w:hAnsi="Cambria" w:cs="Arial"/>
          <w:bCs/>
          <w:kern w:val="2"/>
          <w:sz w:val="24"/>
          <w:szCs w:val="24"/>
          <w14:ligatures w14:val="standardContextual"/>
        </w:rPr>
      </w:pPr>
      <w:proofErr w:type="spellStart"/>
      <w:r w:rsidRPr="005036AE">
        <w:rPr>
          <w:rFonts w:ascii="Cambria" w:hAnsi="Cambria" w:cs="Arial"/>
          <w:bCs/>
          <w:kern w:val="2"/>
          <w:sz w:val="24"/>
          <w:szCs w:val="24"/>
          <w14:ligatures w14:val="standardContextual"/>
        </w:rPr>
        <w:t>Fakultas</w:t>
      </w:r>
      <w:proofErr w:type="spellEnd"/>
      <w:r w:rsidRPr="005036AE">
        <w:rPr>
          <w:rFonts w:ascii="Cambria" w:hAnsi="Cambria" w:cs="Arial"/>
          <w:bCs/>
          <w:kern w:val="2"/>
          <w:sz w:val="24"/>
          <w:szCs w:val="24"/>
          <w14:ligatures w14:val="standardContextual"/>
        </w:rPr>
        <w:t xml:space="preserve"> Hukum Universitas </w:t>
      </w:r>
      <w:proofErr w:type="spellStart"/>
      <w:r w:rsidRPr="005036AE">
        <w:rPr>
          <w:rFonts w:ascii="Cambria" w:hAnsi="Cambria" w:cs="Arial"/>
          <w:bCs/>
          <w:kern w:val="2"/>
          <w:sz w:val="24"/>
          <w:szCs w:val="24"/>
          <w14:ligatures w14:val="standardContextual"/>
        </w:rPr>
        <w:t>Malikussaleh</w:t>
      </w:r>
      <w:proofErr w:type="spellEnd"/>
    </w:p>
    <w:p w14:paraId="43B2BE66" w14:textId="77777777" w:rsidR="005036AE" w:rsidRPr="005036AE" w:rsidRDefault="005036AE" w:rsidP="005036AE">
      <w:pPr>
        <w:spacing w:after="0" w:line="240" w:lineRule="auto"/>
        <w:contextualSpacing/>
        <w:jc w:val="center"/>
        <w:rPr>
          <w:rFonts w:ascii="Cambria" w:hAnsi="Cambria" w:cs="Arial"/>
          <w:kern w:val="2"/>
          <w:sz w:val="24"/>
          <w:szCs w:val="24"/>
          <w14:ligatures w14:val="standardContextual"/>
        </w:rPr>
      </w:pPr>
      <w:proofErr w:type="spellStart"/>
      <w:r w:rsidRPr="005036AE">
        <w:rPr>
          <w:rFonts w:ascii="Cambria" w:hAnsi="Cambria" w:cs="Arial"/>
          <w:kern w:val="2"/>
          <w:sz w:val="24"/>
          <w:szCs w:val="24"/>
          <w14:ligatures w14:val="standardContextual"/>
        </w:rPr>
        <w:t>Jln</w:t>
      </w:r>
      <w:proofErr w:type="spellEnd"/>
      <w:r w:rsidRPr="005036AE">
        <w:rPr>
          <w:rFonts w:ascii="Cambria" w:hAnsi="Cambria" w:cs="Arial"/>
          <w:kern w:val="2"/>
          <w:sz w:val="24"/>
          <w:szCs w:val="24"/>
          <w14:ligatures w14:val="standardContextual"/>
        </w:rPr>
        <w:t xml:space="preserve">. </w:t>
      </w:r>
      <w:proofErr w:type="spellStart"/>
      <w:r w:rsidRPr="005036AE">
        <w:rPr>
          <w:rFonts w:ascii="Cambria" w:hAnsi="Cambria" w:cs="Arial"/>
          <w:kern w:val="2"/>
          <w:sz w:val="24"/>
          <w:szCs w:val="24"/>
          <w14:ligatures w14:val="standardContextual"/>
        </w:rPr>
        <w:t>Jawa</w:t>
      </w:r>
      <w:proofErr w:type="spellEnd"/>
      <w:r w:rsidRPr="005036AE">
        <w:rPr>
          <w:rFonts w:ascii="Cambria" w:hAnsi="Cambria" w:cs="Arial"/>
          <w:kern w:val="2"/>
          <w:sz w:val="24"/>
          <w:szCs w:val="24"/>
          <w14:ligatures w14:val="standardContextual"/>
        </w:rPr>
        <w:t xml:space="preserve">, </w:t>
      </w:r>
      <w:proofErr w:type="spellStart"/>
      <w:r w:rsidRPr="005036AE">
        <w:rPr>
          <w:rFonts w:ascii="Cambria" w:hAnsi="Cambria" w:cs="Arial"/>
          <w:kern w:val="2"/>
          <w:sz w:val="24"/>
          <w:szCs w:val="24"/>
          <w14:ligatures w14:val="standardContextual"/>
        </w:rPr>
        <w:t>Kampus</w:t>
      </w:r>
      <w:proofErr w:type="spellEnd"/>
      <w:r w:rsidRPr="005036AE">
        <w:rPr>
          <w:rFonts w:ascii="Cambria" w:hAnsi="Cambria" w:cs="Arial"/>
          <w:kern w:val="2"/>
          <w:sz w:val="24"/>
          <w:szCs w:val="24"/>
          <w14:ligatures w14:val="standardContextual"/>
        </w:rPr>
        <w:t xml:space="preserve"> Bukit Indah, </w:t>
      </w:r>
      <w:proofErr w:type="spellStart"/>
      <w:r w:rsidRPr="005036AE">
        <w:rPr>
          <w:rFonts w:ascii="Cambria" w:hAnsi="Cambria" w:cs="Arial"/>
          <w:kern w:val="2"/>
          <w:sz w:val="24"/>
          <w:szCs w:val="24"/>
          <w14:ligatures w14:val="standardContextual"/>
        </w:rPr>
        <w:t>Blang</w:t>
      </w:r>
      <w:proofErr w:type="spellEnd"/>
      <w:r w:rsidRPr="005036AE">
        <w:rPr>
          <w:rFonts w:ascii="Cambria" w:hAnsi="Cambria" w:cs="Arial"/>
          <w:kern w:val="2"/>
          <w:sz w:val="24"/>
          <w:szCs w:val="24"/>
          <w14:ligatures w14:val="standardContextual"/>
        </w:rPr>
        <w:t xml:space="preserve"> </w:t>
      </w:r>
      <w:proofErr w:type="spellStart"/>
      <w:r w:rsidRPr="005036AE">
        <w:rPr>
          <w:rFonts w:ascii="Cambria" w:hAnsi="Cambria" w:cs="Arial"/>
          <w:kern w:val="2"/>
          <w:sz w:val="24"/>
          <w:szCs w:val="24"/>
          <w14:ligatures w14:val="standardContextual"/>
        </w:rPr>
        <w:t>Pulo</w:t>
      </w:r>
      <w:proofErr w:type="spellEnd"/>
      <w:r w:rsidRPr="005036AE">
        <w:rPr>
          <w:rFonts w:ascii="Cambria" w:hAnsi="Cambria" w:cs="Arial"/>
          <w:kern w:val="2"/>
          <w:sz w:val="24"/>
          <w:szCs w:val="24"/>
          <w14:ligatures w14:val="standardContextual"/>
        </w:rPr>
        <w:t xml:space="preserve">, Muara Satu, </w:t>
      </w:r>
      <w:proofErr w:type="spellStart"/>
      <w:r w:rsidRPr="005036AE">
        <w:rPr>
          <w:rFonts w:ascii="Cambria" w:hAnsi="Cambria" w:cs="Arial"/>
          <w:kern w:val="2"/>
          <w:sz w:val="24"/>
          <w:szCs w:val="24"/>
          <w14:ligatures w14:val="standardContextual"/>
        </w:rPr>
        <w:t>Lhokseumawe</w:t>
      </w:r>
      <w:proofErr w:type="spellEnd"/>
      <w:r w:rsidRPr="005036AE">
        <w:rPr>
          <w:rFonts w:ascii="Cambria" w:hAnsi="Cambria" w:cs="Arial"/>
          <w:kern w:val="2"/>
          <w:sz w:val="24"/>
          <w:szCs w:val="24"/>
          <w14:ligatures w14:val="standardContextual"/>
        </w:rPr>
        <w:t>, Aceh, 24355</w:t>
      </w:r>
    </w:p>
    <w:p w14:paraId="3B3F2573" w14:textId="77777777" w:rsidR="005036AE" w:rsidRPr="005036AE" w:rsidRDefault="005036AE" w:rsidP="005036AE">
      <w:pPr>
        <w:spacing w:after="0" w:line="240" w:lineRule="auto"/>
        <w:contextualSpacing/>
        <w:jc w:val="center"/>
        <w:rPr>
          <w:rFonts w:ascii="Cambria" w:hAnsi="Cambria"/>
          <w:sz w:val="24"/>
          <w:szCs w:val="24"/>
          <w:lang w:val="id-ID"/>
        </w:rPr>
      </w:pPr>
      <w:r w:rsidRPr="005036AE">
        <w:rPr>
          <w:rFonts w:ascii="Cambria" w:hAnsi="Cambria"/>
          <w:sz w:val="24"/>
          <w:szCs w:val="24"/>
          <w:lang w:val="id-ID"/>
        </w:rPr>
        <w:t>Email</w:t>
      </w:r>
      <w:r w:rsidRPr="005036AE">
        <w:rPr>
          <w:rFonts w:ascii="Cambria" w:hAnsi="Cambria"/>
          <w:sz w:val="24"/>
          <w:szCs w:val="24"/>
        </w:rPr>
        <w:t xml:space="preserve"> </w:t>
      </w:r>
      <w:r w:rsidRPr="005036AE">
        <w:rPr>
          <w:rFonts w:ascii="Cambria" w:hAnsi="Cambria"/>
          <w:sz w:val="24"/>
          <w:szCs w:val="24"/>
          <w:lang w:val="id-ID"/>
        </w:rPr>
        <w:t xml:space="preserve">: </w:t>
      </w:r>
      <w:hyperlink r:id="rId8" w:history="1">
        <w:r w:rsidRPr="005036AE">
          <w:rPr>
            <w:rFonts w:ascii="Cambria" w:hAnsi="Cambria"/>
            <w:color w:val="0563C1"/>
            <w:sz w:val="24"/>
            <w:szCs w:val="24"/>
            <w:u w:val="single"/>
          </w:rPr>
          <w:t>elidarsari</w:t>
        </w:r>
        <w:r w:rsidRPr="005036AE">
          <w:rPr>
            <w:rFonts w:ascii="Cambria" w:hAnsi="Cambria"/>
            <w:color w:val="0563C1"/>
            <w:sz w:val="24"/>
            <w:szCs w:val="24"/>
            <w:u w:val="single"/>
            <w:lang w:val="id-ID"/>
          </w:rPr>
          <w:t>@unimal.ac.id</w:t>
        </w:r>
      </w:hyperlink>
      <w:hyperlink r:id="rId9" w:history="1"/>
    </w:p>
    <w:p w14:paraId="008C87D2" w14:textId="77777777" w:rsidR="005036AE" w:rsidRPr="005036AE" w:rsidRDefault="005036AE" w:rsidP="005036AE">
      <w:pPr>
        <w:pBdr>
          <w:bottom w:val="single" w:sz="6" w:space="1" w:color="auto"/>
        </w:pBdr>
        <w:spacing w:after="0" w:line="240" w:lineRule="auto"/>
        <w:rPr>
          <w:rFonts w:ascii="Cambria" w:hAnsi="Cambria"/>
          <w:sz w:val="24"/>
          <w:szCs w:val="24"/>
          <w:lang w:val="id-ID"/>
        </w:rPr>
      </w:pPr>
    </w:p>
    <w:p w14:paraId="2A432B01" w14:textId="77777777" w:rsidR="005036AE" w:rsidRPr="005036AE" w:rsidRDefault="005036AE" w:rsidP="005036AE">
      <w:pPr>
        <w:spacing w:after="0" w:line="240" w:lineRule="auto"/>
        <w:rPr>
          <w:rFonts w:ascii="Cambria" w:hAnsi="Cambria"/>
          <w:b/>
          <w:sz w:val="24"/>
          <w:szCs w:val="24"/>
          <w:lang w:val="id-ID"/>
        </w:rPr>
      </w:pPr>
    </w:p>
    <w:p w14:paraId="6DD5832E" w14:textId="77777777" w:rsidR="005036AE" w:rsidRPr="005036AE" w:rsidRDefault="005036AE" w:rsidP="005036AE">
      <w:pPr>
        <w:spacing w:after="0" w:line="259" w:lineRule="auto"/>
        <w:rPr>
          <w:rFonts w:ascii="Cambria" w:hAnsi="Cambria"/>
          <w:b/>
          <w:i/>
          <w:sz w:val="24"/>
          <w:szCs w:val="24"/>
          <w:lang w:val="id-ID"/>
        </w:rPr>
      </w:pPr>
      <w:r w:rsidRPr="005036AE">
        <w:rPr>
          <w:rFonts w:ascii="Cambria" w:hAnsi="Cambria"/>
          <w:b/>
          <w:i/>
          <w:sz w:val="24"/>
          <w:szCs w:val="24"/>
          <w:lang w:val="id-ID"/>
        </w:rPr>
        <w:t>Abstract</w:t>
      </w:r>
    </w:p>
    <w:p w14:paraId="33165B6F" w14:textId="77777777" w:rsidR="005036AE" w:rsidRPr="005036AE" w:rsidRDefault="005036AE" w:rsidP="005036AE">
      <w:pPr>
        <w:spacing w:after="0" w:line="120" w:lineRule="auto"/>
        <w:rPr>
          <w:rFonts w:ascii="Cambria" w:hAnsi="Cambria"/>
          <w:b/>
          <w:i/>
          <w:sz w:val="24"/>
          <w:szCs w:val="24"/>
          <w:lang w:val="id-ID"/>
        </w:rPr>
      </w:pPr>
    </w:p>
    <w:p w14:paraId="7BBE79C7" w14:textId="77777777" w:rsidR="005036AE" w:rsidRPr="005036AE" w:rsidRDefault="005036AE" w:rsidP="005036AE">
      <w:pPr>
        <w:spacing w:after="0" w:line="240" w:lineRule="auto"/>
        <w:ind w:firstLine="720"/>
        <w:contextualSpacing/>
        <w:jc w:val="both"/>
        <w:rPr>
          <w:rFonts w:ascii="Cambria" w:hAnsi="Cambria"/>
          <w:i/>
          <w:sz w:val="20"/>
          <w:szCs w:val="20"/>
          <w:lang w:val="en"/>
        </w:rPr>
      </w:pPr>
      <w:r w:rsidRPr="005036AE">
        <w:rPr>
          <w:rFonts w:ascii="Cambria" w:hAnsi="Cambria"/>
          <w:i/>
          <w:sz w:val="20"/>
          <w:szCs w:val="20"/>
          <w:lang w:val="en"/>
        </w:rPr>
        <w:t xml:space="preserve">The implementation of electronic trials is expected to support the administration of justice during the pandemic. However, the process of conducting electronic trials has continued to be carried out by the </w:t>
      </w:r>
      <w:proofErr w:type="spellStart"/>
      <w:r w:rsidRPr="005036AE">
        <w:rPr>
          <w:rFonts w:ascii="Cambria" w:hAnsi="Cambria"/>
          <w:i/>
          <w:sz w:val="20"/>
          <w:szCs w:val="20"/>
          <w:lang w:val="en"/>
        </w:rPr>
        <w:t>Mahkamah</w:t>
      </w:r>
      <w:proofErr w:type="spellEnd"/>
      <w:r w:rsidRPr="005036AE">
        <w:rPr>
          <w:rFonts w:ascii="Cambria" w:hAnsi="Cambria"/>
          <w:i/>
          <w:sz w:val="20"/>
          <w:szCs w:val="20"/>
          <w:lang w:val="en"/>
        </w:rPr>
        <w:t xml:space="preserve"> </w:t>
      </w:r>
      <w:proofErr w:type="spellStart"/>
      <w:r w:rsidRPr="005036AE">
        <w:rPr>
          <w:rFonts w:ascii="Cambria" w:hAnsi="Cambria"/>
          <w:i/>
          <w:sz w:val="20"/>
          <w:szCs w:val="20"/>
          <w:lang w:val="en"/>
        </w:rPr>
        <w:t>Syar’iyah</w:t>
      </w:r>
      <w:proofErr w:type="spellEnd"/>
      <w:r w:rsidRPr="005036AE">
        <w:rPr>
          <w:rFonts w:ascii="Cambria" w:hAnsi="Cambria"/>
          <w:i/>
          <w:sz w:val="20"/>
          <w:szCs w:val="20"/>
          <w:lang w:val="en"/>
        </w:rPr>
        <w:t xml:space="preserve"> Banda Aceh even after the pandemic was declared over. This highlights the need to evaluate the steps taken in the implementation of such trials. This study aims to assess the effectiveness of electronic trial implementation, as well as to identify the obstacles and legal measures involved in the process. The method used in this research is a qualitative study with an empirical juridical approach and a descriptive nature. Based on the findings, electronic trials cannot yet be deemed fully effective. However, there are differing opinions; from the perspective of fulfilling legal principles, electronic trials meet the principles of being fast, simple, and cost-effective. The challenges encountered in the process of electronic trials include technological issues, lack of understanding, regulations and policies, and the fact that they have not yet fully realized the principles of being fast, simple, and cost-effective. In conclusion, the implementation of electronic trials at the </w:t>
      </w:r>
      <w:proofErr w:type="spellStart"/>
      <w:r w:rsidRPr="005036AE">
        <w:rPr>
          <w:rFonts w:ascii="Cambria" w:hAnsi="Cambria"/>
          <w:i/>
          <w:sz w:val="20"/>
          <w:szCs w:val="20"/>
          <w:lang w:val="en"/>
        </w:rPr>
        <w:t>Mahkamah</w:t>
      </w:r>
      <w:proofErr w:type="spellEnd"/>
      <w:r w:rsidRPr="005036AE">
        <w:rPr>
          <w:rFonts w:ascii="Cambria" w:hAnsi="Cambria"/>
          <w:i/>
          <w:sz w:val="20"/>
          <w:szCs w:val="20"/>
          <w:lang w:val="en"/>
        </w:rPr>
        <w:t xml:space="preserve"> </w:t>
      </w:r>
      <w:proofErr w:type="spellStart"/>
      <w:r w:rsidRPr="005036AE">
        <w:rPr>
          <w:rFonts w:ascii="Cambria" w:hAnsi="Cambria"/>
          <w:i/>
          <w:sz w:val="20"/>
          <w:szCs w:val="20"/>
          <w:lang w:val="en"/>
        </w:rPr>
        <w:t>Syar’iyah</w:t>
      </w:r>
      <w:proofErr w:type="spellEnd"/>
      <w:r w:rsidRPr="005036AE">
        <w:rPr>
          <w:rFonts w:ascii="Cambria" w:hAnsi="Cambria"/>
          <w:i/>
          <w:sz w:val="20"/>
          <w:szCs w:val="20"/>
          <w:lang w:val="en"/>
        </w:rPr>
        <w:t xml:space="preserve"> Banda Aceh, in accordance with PERMA (Supreme Court Regulation) Number 4 of 2020, cannot yet be considered effective. This is due to the perception that electronic trials have not been able to accommodate all seekers of justice and provide benefits to all parties involved.</w:t>
      </w:r>
    </w:p>
    <w:p w14:paraId="5552B9EF" w14:textId="77777777" w:rsidR="005036AE" w:rsidRPr="005036AE" w:rsidRDefault="005036AE" w:rsidP="005036AE">
      <w:pPr>
        <w:spacing w:after="0" w:line="240" w:lineRule="auto"/>
        <w:ind w:firstLine="720"/>
        <w:contextualSpacing/>
        <w:jc w:val="both"/>
        <w:rPr>
          <w:rFonts w:ascii="Cambria" w:hAnsi="Cambria"/>
          <w:i/>
          <w:sz w:val="20"/>
          <w:szCs w:val="20"/>
          <w:lang w:val="en"/>
        </w:rPr>
      </w:pPr>
      <w:r w:rsidRPr="005036AE">
        <w:rPr>
          <w:rFonts w:ascii="Cambria" w:hAnsi="Cambria"/>
          <w:i/>
          <w:sz w:val="20"/>
          <w:szCs w:val="20"/>
          <w:lang w:val="en"/>
        </w:rPr>
        <w:t xml:space="preserve">  </w:t>
      </w:r>
    </w:p>
    <w:p w14:paraId="61B3DC5D" w14:textId="77777777" w:rsidR="005036AE" w:rsidRPr="005036AE" w:rsidRDefault="005036AE" w:rsidP="005036AE">
      <w:pPr>
        <w:spacing w:after="0" w:line="240" w:lineRule="auto"/>
        <w:jc w:val="both"/>
        <w:rPr>
          <w:rFonts w:ascii="Cambria" w:hAnsi="Cambria"/>
          <w:b/>
          <w:bCs/>
          <w:i/>
          <w:sz w:val="24"/>
          <w:szCs w:val="24"/>
        </w:rPr>
      </w:pPr>
      <w:r w:rsidRPr="005036AE">
        <w:rPr>
          <w:rFonts w:ascii="Cambria" w:hAnsi="Cambria"/>
          <w:b/>
          <w:bCs/>
          <w:i/>
          <w:sz w:val="24"/>
          <w:szCs w:val="24"/>
        </w:rPr>
        <w:t>Keywords</w:t>
      </w:r>
      <w:r w:rsidRPr="005036AE">
        <w:rPr>
          <w:rFonts w:ascii="Cambria" w:hAnsi="Cambria"/>
          <w:b/>
          <w:bCs/>
          <w:i/>
          <w:sz w:val="24"/>
          <w:szCs w:val="24"/>
          <w:lang w:val="id-ID"/>
        </w:rPr>
        <w:t>:</w:t>
      </w:r>
      <w:r w:rsidRPr="005036AE">
        <w:rPr>
          <w:rFonts w:ascii="Cambria" w:hAnsi="Cambria"/>
          <w:b/>
          <w:bCs/>
          <w:i/>
          <w:sz w:val="24"/>
          <w:szCs w:val="24"/>
        </w:rPr>
        <w:t xml:space="preserve"> </w:t>
      </w:r>
      <w:r w:rsidRPr="005036AE">
        <w:rPr>
          <w:rFonts w:ascii="Cambria" w:hAnsi="Cambria"/>
          <w:i/>
          <w:sz w:val="24"/>
          <w:szCs w:val="24"/>
        </w:rPr>
        <w:t>Effectiveness, Electronic Trials</w:t>
      </w:r>
    </w:p>
    <w:p w14:paraId="4C19D41F" w14:textId="77777777" w:rsidR="005036AE" w:rsidRPr="005036AE" w:rsidRDefault="005036AE" w:rsidP="005036AE">
      <w:pPr>
        <w:spacing w:after="0" w:line="240" w:lineRule="auto"/>
        <w:rPr>
          <w:rFonts w:ascii="Cambria" w:hAnsi="Cambria"/>
          <w:b/>
          <w:sz w:val="24"/>
          <w:szCs w:val="24"/>
          <w:lang w:val="id-ID"/>
        </w:rPr>
      </w:pPr>
      <w:r w:rsidRPr="005036AE">
        <w:rPr>
          <w:rFonts w:ascii="Cambria" w:hAnsi="Cambria"/>
          <w:b/>
          <w:sz w:val="24"/>
          <w:szCs w:val="24"/>
          <w:lang w:val="id-ID"/>
        </w:rPr>
        <w:t>Abstrak</w:t>
      </w:r>
    </w:p>
    <w:p w14:paraId="15EB782A" w14:textId="77777777" w:rsidR="005036AE" w:rsidRPr="005036AE" w:rsidRDefault="005036AE" w:rsidP="005036AE">
      <w:pPr>
        <w:spacing w:after="0" w:line="120" w:lineRule="auto"/>
        <w:rPr>
          <w:rFonts w:ascii="Cambria" w:hAnsi="Cambria"/>
          <w:sz w:val="24"/>
          <w:szCs w:val="24"/>
          <w:lang w:val="id-ID"/>
        </w:rPr>
      </w:pPr>
    </w:p>
    <w:p w14:paraId="056DA101" w14:textId="77777777" w:rsidR="005036AE" w:rsidRPr="005036AE" w:rsidRDefault="005036AE" w:rsidP="005036AE">
      <w:pPr>
        <w:spacing w:after="0" w:line="240" w:lineRule="auto"/>
        <w:ind w:firstLine="720"/>
        <w:contextualSpacing/>
        <w:jc w:val="both"/>
        <w:rPr>
          <w:rFonts w:ascii="Cambria" w:hAnsi="Cambria"/>
          <w:sz w:val="20"/>
          <w:szCs w:val="20"/>
          <w:lang w:val="id-ID"/>
        </w:rPr>
      </w:pPr>
      <w:r w:rsidRPr="005036AE">
        <w:rPr>
          <w:rFonts w:ascii="Cambria" w:hAnsi="Cambria"/>
          <w:sz w:val="20"/>
          <w:szCs w:val="20"/>
          <w:lang w:val="id-ID"/>
        </w:rPr>
        <w:t xml:space="preserve">Pelaksanaan persidangan elektronik diharapkan dapat membantu penyelenggaraan keadilan selama terjadinya pandemi, namun proses pelaksanaan persidangan secara elektronik bahkan masih dilakukan oleh Mahkamah Syar’iyah Banda Aceh setelah dinyatakan berakhirnya masa pandemi, sehingga evaluasi terhadap langkah-langkah pelaksanaan persidangan perlu untuk dipahami. Penelitian ini bertujuan untuk mengetahui efektivitas pelaksanaan persidangan secara elektronik serta hambatan dan upaya hukum yang dilakukan dalam persidangan secara elektronik. Metode yang digunakan dalam penelitian ini adalah penelitian jenis penelitian kualitatif yang menggunakan pendekatan yuridis empiris dengan bersifat deskriptif. Berdasarkan hasil penelitian menunjukkan bahwa persidangan elektronik </w:t>
      </w:r>
      <w:r w:rsidRPr="005036AE">
        <w:rPr>
          <w:rFonts w:ascii="Cambria" w:hAnsi="Cambria"/>
          <w:sz w:val="20"/>
          <w:szCs w:val="20"/>
          <w:lang w:val="id-ID"/>
        </w:rPr>
        <w:lastRenderedPageBreak/>
        <w:t>belum cukup dikatakan efektif untuk dilaksanakan, namun terdapat perbedaan pendapat dimana jika dilihat dari pemenuhan asas-asas hukum bahwa persidangan elektronik memenuhi asas cepat, sederhana dan biaya ringan. Adapun hambatan yang terjadi dalam proses persidangan secara elektronik yaitu masalah teknologi, kurangnya pemahaman, regulasi dan kebijakan, serta juga belum mewujudkan asas cepat, sederhana dan biaya ringan. Kesimpulan Pelaksanaan persidangan melalui elektronik di Mahkamah Syar'iyah Banda Aceh sesuai dengan PERMA Nomor 4 Tahun 2020, belum dapat dikatakan efektif. Hal ini disebabkan karena pelaksanaan persidangan elektronik dianggap belum mampu merangkul semua pencari keadilan dan memberi manfaat pada setiap subjek yang terlibat.</w:t>
      </w:r>
    </w:p>
    <w:p w14:paraId="59C64A40" w14:textId="77777777" w:rsidR="005036AE" w:rsidRPr="005036AE" w:rsidRDefault="005036AE" w:rsidP="005036AE">
      <w:pPr>
        <w:spacing w:after="0" w:line="240" w:lineRule="auto"/>
        <w:ind w:firstLine="720"/>
        <w:contextualSpacing/>
        <w:jc w:val="both"/>
        <w:rPr>
          <w:rFonts w:ascii="Cambria" w:hAnsi="Cambria"/>
          <w:sz w:val="20"/>
          <w:szCs w:val="20"/>
          <w:lang w:val="id-ID"/>
        </w:rPr>
      </w:pPr>
    </w:p>
    <w:p w14:paraId="271B5D82" w14:textId="77777777" w:rsidR="005036AE" w:rsidRPr="005036AE" w:rsidRDefault="005036AE" w:rsidP="005036AE">
      <w:pPr>
        <w:spacing w:after="160" w:line="360" w:lineRule="auto"/>
        <w:jc w:val="both"/>
        <w:rPr>
          <w:rFonts w:ascii="Cambria" w:eastAsia="SimSun" w:hAnsi="Cambria"/>
          <w:iCs/>
          <w:sz w:val="24"/>
          <w:szCs w:val="24"/>
          <w:lang w:val="zh-CN" w:eastAsia="zh-CN"/>
        </w:rPr>
      </w:pPr>
      <w:r w:rsidRPr="005036AE">
        <w:rPr>
          <w:rFonts w:ascii="Cambria" w:hAnsi="Cambria"/>
          <w:b/>
          <w:bCs/>
          <w:iCs/>
          <w:sz w:val="24"/>
          <w:szCs w:val="24"/>
          <w:lang w:val="id-ID"/>
        </w:rPr>
        <w:t xml:space="preserve">Kata Kunci: </w:t>
      </w:r>
      <w:proofErr w:type="spellStart"/>
      <w:r w:rsidRPr="005036AE">
        <w:rPr>
          <w:rFonts w:ascii="Cambria" w:hAnsi="Cambria"/>
          <w:iCs/>
          <w:sz w:val="24"/>
          <w:szCs w:val="24"/>
        </w:rPr>
        <w:t>Efektivitas</w:t>
      </w:r>
      <w:proofErr w:type="spellEnd"/>
      <w:r w:rsidRPr="005036AE">
        <w:rPr>
          <w:rFonts w:ascii="Cambria" w:hAnsi="Cambria"/>
          <w:iCs/>
          <w:sz w:val="24"/>
          <w:szCs w:val="24"/>
        </w:rPr>
        <w:t xml:space="preserve">, </w:t>
      </w:r>
      <w:proofErr w:type="spellStart"/>
      <w:r w:rsidRPr="005036AE">
        <w:rPr>
          <w:rFonts w:ascii="Cambria" w:hAnsi="Cambria"/>
          <w:iCs/>
          <w:sz w:val="24"/>
          <w:szCs w:val="24"/>
        </w:rPr>
        <w:t>Persidangan</w:t>
      </w:r>
      <w:proofErr w:type="spellEnd"/>
      <w:r w:rsidRPr="005036AE">
        <w:rPr>
          <w:rFonts w:ascii="Cambria" w:hAnsi="Cambria"/>
          <w:iCs/>
          <w:sz w:val="24"/>
          <w:szCs w:val="24"/>
        </w:rPr>
        <w:t xml:space="preserve"> </w:t>
      </w:r>
      <w:proofErr w:type="spellStart"/>
      <w:r w:rsidRPr="005036AE">
        <w:rPr>
          <w:rFonts w:ascii="Cambria" w:hAnsi="Cambria"/>
          <w:iCs/>
          <w:sz w:val="24"/>
          <w:szCs w:val="24"/>
        </w:rPr>
        <w:t>Elektronik</w:t>
      </w:r>
      <w:proofErr w:type="spellEnd"/>
    </w:p>
    <w:p w14:paraId="5FDEF90D" w14:textId="77777777" w:rsidR="005036AE" w:rsidRPr="005036AE" w:rsidRDefault="005036AE" w:rsidP="005036AE">
      <w:pPr>
        <w:numPr>
          <w:ilvl w:val="0"/>
          <w:numId w:val="10"/>
        </w:numPr>
        <w:spacing w:after="0" w:line="360" w:lineRule="auto"/>
        <w:ind w:left="272" w:hanging="272"/>
        <w:contextualSpacing/>
        <w:rPr>
          <w:rFonts w:ascii="Cambria" w:hAnsi="Cambria"/>
          <w:b/>
          <w:sz w:val="24"/>
          <w:szCs w:val="24"/>
          <w:lang w:val="id-ID"/>
        </w:rPr>
      </w:pPr>
      <w:r w:rsidRPr="005036AE">
        <w:rPr>
          <w:rFonts w:ascii="Cambria" w:hAnsi="Cambria"/>
          <w:b/>
          <w:sz w:val="24"/>
          <w:szCs w:val="24"/>
          <w:lang w:val="id-ID"/>
        </w:rPr>
        <w:t>PENDAHULUAN</w:t>
      </w:r>
    </w:p>
    <w:p w14:paraId="080543BD" w14:textId="77777777" w:rsidR="005036AE" w:rsidRPr="005036AE" w:rsidRDefault="005036AE" w:rsidP="005036AE">
      <w:pPr>
        <w:spacing w:after="0" w:line="360" w:lineRule="auto"/>
        <w:ind w:firstLine="720"/>
        <w:contextualSpacing/>
        <w:jc w:val="both"/>
        <w:rPr>
          <w:rFonts w:ascii="Cambria" w:hAnsi="Cambria"/>
          <w:sz w:val="24"/>
          <w:szCs w:val="24"/>
          <w:lang w:val="id-ID"/>
        </w:rPr>
      </w:pPr>
      <w:r w:rsidRPr="005036AE">
        <w:rPr>
          <w:rFonts w:ascii="Cambria" w:hAnsi="Cambria"/>
          <w:sz w:val="24"/>
          <w:szCs w:val="24"/>
          <w:lang w:val="id-ID"/>
        </w:rPr>
        <w:t xml:space="preserve">Dunia peradilan atau persidangan merupakan hal yang sangat diperlukan untuk seluruh warga negara dalam mencari keadilan. “Keadilan harus ditegakkan walau esok langit akan runtuh”, begitulah bunyi adagium hukum yang terkenal. Penjabaran dari adagium ini menyatakan bahwa keadilan harus ditegakkan dalam kondisi apapun tak terkecuali dalam kondisi pandemi </w:t>
      </w:r>
      <w:r w:rsidRPr="005036AE">
        <w:rPr>
          <w:rFonts w:ascii="Cambria" w:hAnsi="Cambria"/>
          <w:i/>
          <w:iCs/>
          <w:sz w:val="24"/>
          <w:szCs w:val="24"/>
          <w:lang w:val="id-ID"/>
        </w:rPr>
        <w:t>covid-19.</w:t>
      </w:r>
      <w:r w:rsidRPr="005036AE">
        <w:rPr>
          <w:rFonts w:ascii="Cambria" w:hAnsi="Cambria"/>
          <w:sz w:val="24"/>
          <w:szCs w:val="24"/>
          <w:lang w:val="id-ID"/>
        </w:rPr>
        <w:t xml:space="preserve"> Pada beberapa instansi pemerintahan tidak dapat dipungkiri bahwa penerapan kebijakan-kebijakan perlu rasanya diterbitkan dalam menghadapi pandemi </w:t>
      </w:r>
      <w:r w:rsidRPr="005036AE">
        <w:rPr>
          <w:rFonts w:ascii="Cambria" w:hAnsi="Cambria"/>
          <w:i/>
          <w:iCs/>
          <w:sz w:val="24"/>
          <w:szCs w:val="24"/>
          <w:lang w:val="id-ID"/>
        </w:rPr>
        <w:t>covid-19</w:t>
      </w:r>
      <w:r w:rsidRPr="005036AE">
        <w:rPr>
          <w:rFonts w:ascii="Cambria" w:hAnsi="Cambria"/>
          <w:sz w:val="24"/>
          <w:szCs w:val="24"/>
          <w:lang w:val="id-ID"/>
        </w:rPr>
        <w:t xml:space="preserve">. Saat berlangsungnya </w:t>
      </w:r>
      <w:r w:rsidRPr="005036AE">
        <w:rPr>
          <w:rFonts w:ascii="Cambria" w:hAnsi="Cambria"/>
          <w:i/>
          <w:iCs/>
          <w:sz w:val="24"/>
          <w:szCs w:val="24"/>
          <w:lang w:val="id-ID"/>
        </w:rPr>
        <w:t>covid-19</w:t>
      </w:r>
      <w:r w:rsidRPr="005036AE">
        <w:rPr>
          <w:rFonts w:ascii="Cambria" w:hAnsi="Cambria"/>
          <w:sz w:val="24"/>
          <w:szCs w:val="24"/>
          <w:lang w:val="id-ID"/>
        </w:rPr>
        <w:t xml:space="preserve"> proses pelaksanaan tetap diberlakukan dengan aturan-aturan tertentu, maka diterbitkan Peraturan Mahkamah Agung atau PERMA Nomor 4 Tahun 2020 tentang Administrasi dan persidangan perkara pidana di pengadilan secara elektronik untuk melaksanakan dan mengikuti kebijakan-kebijakan yang telah ditetapkan.</w:t>
      </w:r>
      <w:r w:rsidRPr="005036AE">
        <w:rPr>
          <w:rFonts w:ascii="Cambria" w:hAnsi="Cambria"/>
          <w:sz w:val="24"/>
          <w:szCs w:val="24"/>
          <w:vertAlign w:val="superscript"/>
          <w:lang w:val="id-ID"/>
        </w:rPr>
        <w:footnoteReference w:id="1"/>
      </w:r>
    </w:p>
    <w:p w14:paraId="4D045F3C" w14:textId="77777777" w:rsidR="005036AE" w:rsidRPr="005036AE" w:rsidRDefault="005036AE" w:rsidP="005036AE">
      <w:pPr>
        <w:spacing w:after="0" w:line="360" w:lineRule="auto"/>
        <w:contextualSpacing/>
        <w:jc w:val="both"/>
        <w:rPr>
          <w:rFonts w:ascii="Cambria" w:hAnsi="Cambria"/>
          <w:sz w:val="24"/>
          <w:szCs w:val="24"/>
          <w:lang w:val="id-ID"/>
        </w:rPr>
      </w:pPr>
      <w:r w:rsidRPr="005036AE">
        <w:rPr>
          <w:rFonts w:ascii="Cambria" w:hAnsi="Cambria"/>
          <w:sz w:val="24"/>
          <w:szCs w:val="24"/>
          <w:lang w:val="id-ID"/>
        </w:rPr>
        <w:t>Berdasarkan penelitian terdahulu dari  Fakraiza, Muhammad Nur dan Harun Fakultas Hukum, Universitas Malikussaleh, Tahun 2020, dengan judul</w:t>
      </w:r>
      <w:r w:rsidRPr="005036AE">
        <w:rPr>
          <w:lang w:val="id-ID"/>
        </w:rPr>
        <w:t xml:space="preserve"> </w:t>
      </w:r>
      <w:r w:rsidRPr="005036AE">
        <w:rPr>
          <w:rFonts w:ascii="Cambria" w:hAnsi="Cambria"/>
          <w:sz w:val="24"/>
          <w:szCs w:val="24"/>
          <w:lang w:val="id-ID"/>
        </w:rPr>
        <w:t xml:space="preserve">“Pelaksanaan sidang peradilan pidana secara </w:t>
      </w:r>
      <w:r w:rsidRPr="005036AE">
        <w:rPr>
          <w:rFonts w:ascii="Cambria" w:hAnsi="Cambria"/>
          <w:i/>
          <w:iCs/>
          <w:sz w:val="24"/>
          <w:szCs w:val="24"/>
          <w:lang w:val="id-ID"/>
        </w:rPr>
        <w:t>online</w:t>
      </w:r>
      <w:r w:rsidRPr="005036AE">
        <w:rPr>
          <w:rFonts w:ascii="Cambria" w:hAnsi="Cambria"/>
          <w:sz w:val="24"/>
          <w:szCs w:val="24"/>
          <w:lang w:val="id-ID"/>
        </w:rPr>
        <w:t xml:space="preserve"> pada masa </w:t>
      </w:r>
      <w:r w:rsidRPr="005036AE">
        <w:rPr>
          <w:rFonts w:ascii="Cambria" w:hAnsi="Cambria"/>
          <w:i/>
          <w:iCs/>
          <w:sz w:val="24"/>
          <w:szCs w:val="24"/>
          <w:lang w:val="id-ID"/>
        </w:rPr>
        <w:t>covid-19</w:t>
      </w:r>
      <w:r w:rsidRPr="005036AE">
        <w:rPr>
          <w:rFonts w:ascii="Cambria" w:hAnsi="Cambria"/>
          <w:sz w:val="24"/>
          <w:szCs w:val="24"/>
          <w:lang w:val="id-ID"/>
        </w:rPr>
        <w:t xml:space="preserve"> terhadap pembuktian dalam persidangan”</w:t>
      </w:r>
      <w:r w:rsidRPr="005036AE">
        <w:rPr>
          <w:lang w:val="id-ID"/>
        </w:rPr>
        <w:t xml:space="preserve">. </w:t>
      </w:r>
      <w:r w:rsidRPr="005036AE">
        <w:rPr>
          <w:rFonts w:ascii="Cambria" w:hAnsi="Cambria"/>
          <w:sz w:val="24"/>
          <w:szCs w:val="24"/>
          <w:lang w:val="id-ID"/>
        </w:rPr>
        <w:t>Hasil penelitian menjelaskan bahwa</w:t>
      </w:r>
      <w:r w:rsidRPr="005036AE">
        <w:rPr>
          <w:lang w:val="id-ID"/>
        </w:rPr>
        <w:t xml:space="preserve"> </w:t>
      </w:r>
      <w:r w:rsidRPr="005036AE">
        <w:rPr>
          <w:rFonts w:ascii="Cambria" w:hAnsi="Cambria"/>
          <w:sz w:val="24"/>
          <w:szCs w:val="24"/>
          <w:lang w:val="id-ID"/>
        </w:rPr>
        <w:t xml:space="preserve">kedudukan hukum sidang </w:t>
      </w:r>
      <w:r w:rsidRPr="005036AE">
        <w:rPr>
          <w:rFonts w:ascii="Cambria" w:hAnsi="Cambria"/>
          <w:i/>
          <w:iCs/>
          <w:sz w:val="24"/>
          <w:szCs w:val="24"/>
          <w:lang w:val="id-ID"/>
        </w:rPr>
        <w:t xml:space="preserve">online </w:t>
      </w:r>
      <w:r w:rsidRPr="005036AE">
        <w:rPr>
          <w:rFonts w:ascii="Cambria" w:hAnsi="Cambria"/>
          <w:sz w:val="24"/>
          <w:szCs w:val="24"/>
          <w:lang w:val="id-ID"/>
        </w:rPr>
        <w:t xml:space="preserve">di Pengadilan Negeri Lhokseumawe sudah sesuai dengan ketentuan pemerintah dan diatur dalam PERMA Nomor 4 Tahun 2020, memberikan alternatif sidang </w:t>
      </w:r>
      <w:r w:rsidRPr="005036AE">
        <w:rPr>
          <w:rFonts w:ascii="Cambria" w:hAnsi="Cambria"/>
          <w:i/>
          <w:iCs/>
          <w:sz w:val="24"/>
          <w:szCs w:val="24"/>
          <w:lang w:val="id-ID"/>
        </w:rPr>
        <w:t xml:space="preserve">offline </w:t>
      </w:r>
      <w:r w:rsidRPr="005036AE">
        <w:rPr>
          <w:rFonts w:ascii="Cambria" w:hAnsi="Cambria"/>
          <w:sz w:val="24"/>
          <w:szCs w:val="24"/>
          <w:lang w:val="id-ID"/>
        </w:rPr>
        <w:t xml:space="preserve">dan </w:t>
      </w:r>
      <w:r w:rsidRPr="005036AE">
        <w:rPr>
          <w:rFonts w:ascii="Cambria" w:hAnsi="Cambria"/>
          <w:i/>
          <w:iCs/>
          <w:sz w:val="24"/>
          <w:szCs w:val="24"/>
          <w:lang w:val="id-ID"/>
        </w:rPr>
        <w:t>online</w:t>
      </w:r>
      <w:r w:rsidRPr="005036AE">
        <w:rPr>
          <w:rFonts w:ascii="Cambria" w:hAnsi="Cambria"/>
          <w:sz w:val="24"/>
          <w:szCs w:val="24"/>
          <w:lang w:val="id-ID"/>
        </w:rPr>
        <w:t xml:space="preserve">. Meskipun sebelumnya tidak diatur dalam KUHAP, sidang </w:t>
      </w:r>
      <w:r w:rsidRPr="005036AE">
        <w:rPr>
          <w:rFonts w:ascii="Cambria" w:hAnsi="Cambria"/>
          <w:i/>
          <w:iCs/>
          <w:sz w:val="24"/>
          <w:szCs w:val="24"/>
          <w:lang w:val="id-ID"/>
        </w:rPr>
        <w:t xml:space="preserve">online </w:t>
      </w:r>
      <w:r w:rsidRPr="005036AE">
        <w:rPr>
          <w:rFonts w:ascii="Cambria" w:hAnsi="Cambria"/>
          <w:sz w:val="24"/>
          <w:szCs w:val="24"/>
          <w:lang w:val="id-ID"/>
        </w:rPr>
        <w:t xml:space="preserve">merupakan bagian dari reformasi sistem peradilan yang modern, terutama selama pandemi </w:t>
      </w:r>
      <w:r w:rsidRPr="005036AE">
        <w:rPr>
          <w:rFonts w:ascii="Cambria" w:hAnsi="Cambria"/>
          <w:i/>
          <w:iCs/>
          <w:sz w:val="24"/>
          <w:szCs w:val="24"/>
          <w:lang w:val="id-ID"/>
        </w:rPr>
        <w:t xml:space="preserve">Covid-19. </w:t>
      </w:r>
      <w:r w:rsidRPr="005036AE">
        <w:rPr>
          <w:rFonts w:ascii="Cambria" w:hAnsi="Cambria"/>
          <w:sz w:val="24"/>
          <w:szCs w:val="24"/>
          <w:lang w:val="id-ID"/>
        </w:rPr>
        <w:t xml:space="preserve">Keberlanjutan sidang online di masa depan memerlukan revisi KUHAP untuk </w:t>
      </w:r>
      <w:r w:rsidRPr="005036AE">
        <w:rPr>
          <w:rFonts w:ascii="Cambria" w:hAnsi="Cambria"/>
          <w:sz w:val="24"/>
          <w:szCs w:val="24"/>
          <w:lang w:val="id-ID"/>
        </w:rPr>
        <w:lastRenderedPageBreak/>
        <w:t xml:space="preserve">menghindari disharmonisasi hukum. Kekuatan pembuktian dalam sidang </w:t>
      </w:r>
      <w:r w:rsidRPr="005036AE">
        <w:rPr>
          <w:rFonts w:ascii="Cambria" w:hAnsi="Cambria"/>
          <w:i/>
          <w:iCs/>
          <w:sz w:val="24"/>
          <w:szCs w:val="24"/>
          <w:lang w:val="id-ID"/>
        </w:rPr>
        <w:t xml:space="preserve">online </w:t>
      </w:r>
      <w:r w:rsidRPr="005036AE">
        <w:rPr>
          <w:rFonts w:ascii="Cambria" w:hAnsi="Cambria"/>
          <w:sz w:val="24"/>
          <w:szCs w:val="24"/>
          <w:lang w:val="id-ID"/>
        </w:rPr>
        <w:t>sama dengan sidang langsung, dan tetap mengikuti hukum acara pidana yang ada.</w:t>
      </w:r>
      <w:r w:rsidRPr="005036AE">
        <w:rPr>
          <w:rFonts w:ascii="Cambria" w:hAnsi="Cambria"/>
          <w:sz w:val="24"/>
          <w:szCs w:val="24"/>
          <w:vertAlign w:val="superscript"/>
          <w:lang w:val="id-ID"/>
        </w:rPr>
        <w:footnoteReference w:id="2"/>
      </w:r>
      <w:r w:rsidRPr="005036AE">
        <w:rPr>
          <w:rFonts w:ascii="Cambria" w:hAnsi="Cambria"/>
          <w:sz w:val="24"/>
          <w:szCs w:val="24"/>
          <w:lang w:val="id-ID"/>
        </w:rPr>
        <w:t xml:space="preserve"> Persamaan penelitian terdahulu dengan penelitian yang akan dilakukan adalah sama-sama mengkaji mengenai efektivitas PERMA Nomor 4 Tahun 2020. Adapun penulis akan melakukan penelitian yang berbeda dengan dari  Fakraiza, Muhammad Nur dan Harun ialah penulis meneliti tentang efektivitas persidangan secara elektronik dan hambatan serta upaya hukum dalam pelaksanaan persidangan elektronik.</w:t>
      </w:r>
    </w:p>
    <w:p w14:paraId="3BC655C4" w14:textId="77777777" w:rsidR="005036AE" w:rsidRPr="005036AE" w:rsidRDefault="005036AE" w:rsidP="005036AE">
      <w:pPr>
        <w:spacing w:after="0" w:line="360" w:lineRule="auto"/>
        <w:ind w:firstLine="720"/>
        <w:contextualSpacing/>
        <w:jc w:val="both"/>
        <w:rPr>
          <w:rFonts w:ascii="Cambria" w:hAnsi="Cambria"/>
          <w:sz w:val="24"/>
          <w:szCs w:val="24"/>
          <w:lang w:val="id-ID"/>
        </w:rPr>
      </w:pPr>
      <w:r w:rsidRPr="005036AE">
        <w:rPr>
          <w:rFonts w:ascii="Cambria" w:hAnsi="Cambria"/>
          <w:sz w:val="24"/>
          <w:szCs w:val="24"/>
          <w:lang w:val="id-ID"/>
        </w:rPr>
        <w:t xml:space="preserve">PERMA Nomor 4 Tahun 2020 ini tetap diberlakukan walaupun </w:t>
      </w:r>
      <w:r w:rsidRPr="005036AE">
        <w:rPr>
          <w:rFonts w:ascii="Cambria" w:hAnsi="Cambria"/>
          <w:i/>
          <w:iCs/>
          <w:sz w:val="24"/>
          <w:szCs w:val="24"/>
          <w:lang w:val="id-ID"/>
        </w:rPr>
        <w:t>covid-19</w:t>
      </w:r>
      <w:r w:rsidRPr="005036AE">
        <w:rPr>
          <w:rFonts w:ascii="Cambria" w:hAnsi="Cambria"/>
          <w:sz w:val="24"/>
          <w:szCs w:val="24"/>
          <w:lang w:val="id-ID"/>
        </w:rPr>
        <w:t xml:space="preserve"> tidak lagi mewabah atau sudah dipastikan telah melalui masa pandemi. Diberlangsungkannya PERMA No 4 Tahun 2020 ini tentunya ada faktor positif dan negatif yang harus ditinjau dan dikaji untuk dipahami secara keseluruhan tentang pemberlakuan pelaksanaan peraturan persidangan secara elektronik. Mahkamah Syari’yah Banda Aceh adalah salah satu instansi yang akan digunakan untuk melakukan penelitian pelaksanaan persidangan secara elektronik berdasarkan aturan-aturan yang sudah tercantum pada PERMA Nomor 4 Tahun 2020 tentang Administrasi dan pelaksanaan persidangan pidana jinayah secara elektronik.</w:t>
      </w:r>
      <w:r w:rsidRPr="005036AE">
        <w:rPr>
          <w:rFonts w:ascii="Cambria" w:hAnsi="Cambria"/>
          <w:sz w:val="24"/>
          <w:szCs w:val="24"/>
          <w:vertAlign w:val="superscript"/>
          <w:lang w:val="id-ID"/>
        </w:rPr>
        <w:footnoteReference w:id="3"/>
      </w:r>
    </w:p>
    <w:p w14:paraId="42D5194B" w14:textId="77777777" w:rsidR="005036AE" w:rsidRPr="005036AE" w:rsidRDefault="005036AE" w:rsidP="005036AE">
      <w:pPr>
        <w:spacing w:after="0" w:line="360" w:lineRule="auto"/>
        <w:ind w:firstLine="720"/>
        <w:contextualSpacing/>
        <w:jc w:val="both"/>
        <w:rPr>
          <w:rFonts w:ascii="Cambria" w:hAnsi="Cambria"/>
          <w:sz w:val="24"/>
          <w:szCs w:val="24"/>
          <w:lang w:val="id-ID"/>
        </w:rPr>
      </w:pPr>
      <w:r w:rsidRPr="005036AE">
        <w:rPr>
          <w:rFonts w:ascii="Cambria" w:hAnsi="Cambria"/>
          <w:sz w:val="24"/>
          <w:szCs w:val="24"/>
          <w:lang w:val="id-ID"/>
        </w:rPr>
        <w:t>Penelitian lainnya yang dilakukan Mimi Sri Nuryani, Fakultas Syariah, Universitas Islam Negeri Maulana Malik Ibrahim Malang, Tahun 2021, dengan judul</w:t>
      </w:r>
      <w:r w:rsidRPr="005036AE">
        <w:rPr>
          <w:lang w:val="id-ID"/>
        </w:rPr>
        <w:t xml:space="preserve"> </w:t>
      </w:r>
      <w:r w:rsidRPr="005036AE">
        <w:rPr>
          <w:rFonts w:ascii="Cambria" w:hAnsi="Cambria"/>
          <w:sz w:val="24"/>
          <w:szCs w:val="24"/>
          <w:lang w:val="id-ID"/>
        </w:rPr>
        <w:t xml:space="preserve">“Efektivitas PERMA Nomor 4 Tahun 2020 di Pengadilan Negeri Kota Malang (studi terhadap persidangan </w:t>
      </w:r>
      <w:r w:rsidRPr="005036AE">
        <w:rPr>
          <w:rFonts w:ascii="Cambria" w:hAnsi="Cambria"/>
          <w:i/>
          <w:iCs/>
          <w:sz w:val="24"/>
          <w:szCs w:val="24"/>
          <w:lang w:val="id-ID"/>
        </w:rPr>
        <w:t>teleconference</w:t>
      </w:r>
      <w:r w:rsidRPr="005036AE">
        <w:rPr>
          <w:rFonts w:ascii="Cambria" w:hAnsi="Cambria"/>
          <w:sz w:val="24"/>
          <w:szCs w:val="24"/>
          <w:lang w:val="id-ID"/>
        </w:rPr>
        <w:t>)”. Hasil penelitian menjelaskan bahwa</w:t>
      </w:r>
      <w:r w:rsidRPr="005036AE">
        <w:rPr>
          <w:lang w:val="id-ID"/>
        </w:rPr>
        <w:t xml:space="preserve"> </w:t>
      </w:r>
      <w:r w:rsidRPr="005036AE">
        <w:rPr>
          <w:rFonts w:ascii="Cambria" w:hAnsi="Cambria"/>
          <w:sz w:val="24"/>
          <w:szCs w:val="24"/>
          <w:lang w:val="id-ID"/>
        </w:rPr>
        <w:t xml:space="preserve">salah satu upaya untuk memberikan kemudahan dan terselesaikannya peradilan bagi masyarakat dalam berperkara, karena jika dilaksanakannya persidangan secara tatap muka akan sangat dikhawatirkan berdampak pada penyebaran virus </w:t>
      </w:r>
      <w:r w:rsidRPr="005036AE">
        <w:rPr>
          <w:rFonts w:ascii="Cambria" w:hAnsi="Cambria"/>
          <w:i/>
          <w:iCs/>
          <w:sz w:val="24"/>
          <w:szCs w:val="24"/>
          <w:lang w:val="id-ID"/>
        </w:rPr>
        <w:t>covid-19</w:t>
      </w:r>
      <w:r w:rsidRPr="005036AE">
        <w:rPr>
          <w:rFonts w:ascii="Cambria" w:hAnsi="Cambria"/>
          <w:sz w:val="24"/>
          <w:szCs w:val="24"/>
          <w:lang w:val="id-ID"/>
        </w:rPr>
        <w:t>.</w:t>
      </w:r>
      <w:r w:rsidRPr="005036AE">
        <w:rPr>
          <w:rFonts w:ascii="Cambria" w:hAnsi="Cambria"/>
          <w:sz w:val="24"/>
          <w:szCs w:val="24"/>
          <w:vertAlign w:val="superscript"/>
          <w:lang w:val="id-ID"/>
        </w:rPr>
        <w:footnoteReference w:id="4"/>
      </w:r>
      <w:r w:rsidRPr="005036AE">
        <w:rPr>
          <w:rFonts w:ascii="Cambria" w:hAnsi="Cambria"/>
          <w:sz w:val="24"/>
          <w:szCs w:val="24"/>
          <w:lang w:val="id-ID"/>
        </w:rPr>
        <w:t xml:space="preserve"> Persamaan penelitian terdahulu dengan penelitian yang akan dilakukan adalah sama-sama mengkaji mengenai efektivitas PERMA Nomor 4 Tahun 2020. Adapun penulis akan melakukan penelitian </w:t>
      </w:r>
      <w:r w:rsidRPr="005036AE">
        <w:rPr>
          <w:rFonts w:ascii="Cambria" w:hAnsi="Cambria"/>
          <w:sz w:val="24"/>
          <w:szCs w:val="24"/>
          <w:lang w:val="id-ID"/>
        </w:rPr>
        <w:lastRenderedPageBreak/>
        <w:t>yang berbeda dengan dari  Mimi Sri Nuryani ialah penulis melakukan penelitian ini hanya terfokus membahas mengenai upaya juga membahas mengenai hambatan apa saja yang di hadapi Mahkamah Syar’iyah dalam melakukan persidangan secara elektronik.</w:t>
      </w:r>
    </w:p>
    <w:p w14:paraId="04382AF7" w14:textId="77777777" w:rsidR="005036AE" w:rsidRPr="005036AE" w:rsidRDefault="005036AE" w:rsidP="005036AE">
      <w:pPr>
        <w:spacing w:after="0" w:line="360" w:lineRule="auto"/>
        <w:ind w:firstLine="720"/>
        <w:contextualSpacing/>
        <w:jc w:val="both"/>
        <w:rPr>
          <w:rFonts w:ascii="Cambria" w:hAnsi="Cambria"/>
          <w:sz w:val="24"/>
          <w:szCs w:val="24"/>
          <w:lang w:val="id-ID"/>
        </w:rPr>
      </w:pPr>
      <w:r w:rsidRPr="005036AE">
        <w:rPr>
          <w:rFonts w:ascii="Cambria" w:hAnsi="Cambria"/>
          <w:sz w:val="24"/>
          <w:szCs w:val="24"/>
          <w:lang w:val="id-ID"/>
        </w:rPr>
        <w:t>Mahkamah Syar’iyah adalah peradilan agama yang menerima, memeriksa, mengadili, dan menyelesaikan setiap perkara yang diajukan kepadanya berdasarkan wilayah hukum. Mahkamah Syar’iyah mengadili perkara perkawinan, waris, wasiat, hibah, waqaf, zakat, infaq, sedekah, ekonomi syari’ah. Adapun perkara lain yang termasuk kewenangan Mahkamah Syar’iyah adalah perkara dibidang jinayah yang diatur dalam Qanun Aceh Nomor 6 Tahun 2014 tentang Hukum Jinayat dan Qanun Aceh Nomor 7 Tahun 2013 tentang Hukum Acara Jinayat yang meliputi perkara khamar, maisir, khalwat, ikhtilath, zina, pelecehan seksual, pemerkosaan, qadzaf, liwath, musahaqah.</w:t>
      </w:r>
      <w:r w:rsidRPr="005036AE">
        <w:rPr>
          <w:rFonts w:ascii="Cambria" w:hAnsi="Cambria"/>
          <w:sz w:val="24"/>
          <w:szCs w:val="24"/>
          <w:vertAlign w:val="superscript"/>
          <w:lang w:val="id-ID"/>
        </w:rPr>
        <w:footnoteReference w:id="5"/>
      </w:r>
    </w:p>
    <w:p w14:paraId="79D4FB9A" w14:textId="77777777" w:rsidR="005036AE" w:rsidRPr="005036AE" w:rsidRDefault="005036AE" w:rsidP="005036AE">
      <w:pPr>
        <w:spacing w:after="0" w:line="360" w:lineRule="auto"/>
        <w:ind w:firstLine="720"/>
        <w:contextualSpacing/>
        <w:jc w:val="both"/>
        <w:rPr>
          <w:rFonts w:ascii="Cambria" w:hAnsi="Cambria"/>
          <w:sz w:val="24"/>
          <w:szCs w:val="24"/>
          <w:lang w:val="id-ID"/>
        </w:rPr>
      </w:pPr>
      <w:r w:rsidRPr="005036AE">
        <w:rPr>
          <w:rFonts w:ascii="Cambria" w:hAnsi="Cambria"/>
          <w:sz w:val="24"/>
          <w:szCs w:val="24"/>
          <w:lang w:val="id-ID"/>
        </w:rPr>
        <w:t xml:space="preserve">PERMA Nomor 4 Tahun 2020 tentang Administrasi Persidangan Perkara Pidana di Pengadilan Secara Elektronik sebagai sebuah bentuk produk hukum yang dikeluarkan untuk mendukung penyelenggaraan keadilan dengan memperhatikan kondisi pandemi. Persidangan tersebut dilaksanakan dengan menggunakan media elektronik seperti menghadirkan terdakwa secara virtual melalui aplikasi zoom ataupun </w:t>
      </w:r>
      <w:r w:rsidRPr="005036AE">
        <w:rPr>
          <w:rFonts w:ascii="Cambria" w:hAnsi="Cambria"/>
          <w:i/>
          <w:iCs/>
          <w:sz w:val="24"/>
          <w:szCs w:val="24"/>
          <w:lang w:val="id-ID"/>
        </w:rPr>
        <w:t>googlemeet.</w:t>
      </w:r>
      <w:r w:rsidRPr="005036AE">
        <w:rPr>
          <w:rFonts w:ascii="Cambria" w:hAnsi="Cambria"/>
          <w:sz w:val="24"/>
          <w:szCs w:val="24"/>
          <w:lang w:val="id-ID"/>
        </w:rPr>
        <w:t xml:space="preserve"> Terdakwa dihadirkan pada ruang sidang secara elektronik. Sebelumnya dijelaskan dalam Pasal 1 angka 10 PERMA Nomor 4 Tahun 2020 mengenai definisi perkara yang dimaksudkan yang berbunyi:</w:t>
      </w:r>
    </w:p>
    <w:p w14:paraId="7AC533C9" w14:textId="77777777" w:rsidR="005036AE" w:rsidRPr="005036AE" w:rsidRDefault="005036AE" w:rsidP="005036AE">
      <w:pPr>
        <w:spacing w:after="0" w:line="360" w:lineRule="auto"/>
        <w:ind w:left="720"/>
        <w:contextualSpacing/>
        <w:jc w:val="both"/>
        <w:rPr>
          <w:rFonts w:ascii="Cambria" w:hAnsi="Cambria"/>
          <w:sz w:val="24"/>
          <w:szCs w:val="24"/>
          <w:lang w:val="id-ID"/>
        </w:rPr>
      </w:pPr>
      <w:r w:rsidRPr="005036AE">
        <w:rPr>
          <w:rFonts w:ascii="Cambria" w:hAnsi="Cambria"/>
          <w:sz w:val="24"/>
          <w:szCs w:val="24"/>
          <w:lang w:val="id-ID"/>
        </w:rPr>
        <w:t xml:space="preserve">“Administrasi perkara adalah proses pelimpahan perkara, penerimaan dan penomoran perkara, penunjukan majelis hakim, penunjukan panitera/panitera pengganti dan juru sita/juru sita pengganti, penetapan hari sidang, penentuan cara sidang secara elektronik, penyampaian panggilan/pemberitahuan, penyampaian dokumen keberatan, tanggapan atas keberatan, putusan/putusan sela, tuntutan, pembelaan, replik, duplik, amar putusan, petikan putusan dan Salinan putusan.” </w:t>
      </w:r>
    </w:p>
    <w:p w14:paraId="7A609523" w14:textId="77777777" w:rsidR="005036AE" w:rsidRPr="005036AE" w:rsidRDefault="005036AE" w:rsidP="005036AE">
      <w:pPr>
        <w:spacing w:after="0" w:line="360" w:lineRule="auto"/>
        <w:contextualSpacing/>
        <w:jc w:val="both"/>
        <w:rPr>
          <w:rFonts w:ascii="Cambria" w:hAnsi="Cambria"/>
          <w:sz w:val="24"/>
          <w:szCs w:val="24"/>
          <w:lang w:val="id-ID"/>
        </w:rPr>
      </w:pPr>
      <w:r w:rsidRPr="005036AE">
        <w:rPr>
          <w:rFonts w:ascii="Cambria" w:hAnsi="Cambria"/>
          <w:sz w:val="24"/>
          <w:szCs w:val="24"/>
          <w:lang w:val="id-ID"/>
        </w:rPr>
        <w:t xml:space="preserve">Penjelasan ini selanjutnya diikuti dengan definisi dari persidangan elektronik yang dijelaskan pada Pasal 1 angka 12 PERMA Nomor 4 Tahun 2020 Persidangan secara </w:t>
      </w:r>
      <w:r w:rsidRPr="005036AE">
        <w:rPr>
          <w:rFonts w:ascii="Cambria" w:hAnsi="Cambria"/>
          <w:sz w:val="24"/>
          <w:szCs w:val="24"/>
          <w:lang w:val="id-ID"/>
        </w:rPr>
        <w:lastRenderedPageBreak/>
        <w:t xml:space="preserve">elektronik adalah serangkaian proses memeriksa, mengadili, dan memutus perkara terdakwa oleh pengadilan yang dilaksanakan dengan dukungan teknologi informasi dan komunikasi, audio visual dan sarana elektronik lainnya. </w:t>
      </w:r>
      <w:r w:rsidRPr="005036AE">
        <w:rPr>
          <w:rFonts w:ascii="Cambria" w:hAnsi="Cambria"/>
          <w:sz w:val="24"/>
          <w:szCs w:val="24"/>
          <w:vertAlign w:val="superscript"/>
          <w:lang w:val="id-ID"/>
        </w:rPr>
        <w:footnoteReference w:id="6"/>
      </w:r>
    </w:p>
    <w:p w14:paraId="664647F0" w14:textId="77777777" w:rsidR="005036AE" w:rsidRPr="005036AE" w:rsidRDefault="005036AE" w:rsidP="005036AE">
      <w:pPr>
        <w:spacing w:after="0" w:line="360" w:lineRule="auto"/>
        <w:ind w:firstLine="720"/>
        <w:contextualSpacing/>
        <w:jc w:val="both"/>
        <w:rPr>
          <w:rFonts w:ascii="Cambria" w:hAnsi="Cambria"/>
          <w:sz w:val="24"/>
          <w:szCs w:val="24"/>
          <w:lang w:val="id-ID"/>
        </w:rPr>
      </w:pPr>
      <w:r w:rsidRPr="005036AE">
        <w:rPr>
          <w:rFonts w:ascii="Cambria" w:hAnsi="Cambria"/>
          <w:sz w:val="24"/>
          <w:szCs w:val="24"/>
          <w:lang w:val="id-ID"/>
        </w:rPr>
        <w:t>Pada prakteknya pelaksanaan persidangan elektronik semata-mata diharapkan dapat membantu penyelenggaraan keadilan selama terjadinya pandemi, namun proses pelaksanaan persidangan secara elektronik bahkan masih dilakukan oleh Mahkamah Syar’iyah Banda Aceh setelah dinyatakan berakhirnya masa pandemi, sehingga evaluasi terhadap langkah-langkah pelaksanaan persidangan perlu untuk dipahami. Dengan melakukan evaluasi terhadap persidangan elektronik maka sekumpulan tindakan yang telah dilakukan nantinya dapat merevisi pelaksanaan yang lebih baik bahkan dibentuknya suatu produk hukum yang lebih lengkap dan tertata.</w:t>
      </w:r>
      <w:r w:rsidRPr="005036AE">
        <w:rPr>
          <w:rFonts w:ascii="Cambria" w:hAnsi="Cambria"/>
          <w:sz w:val="24"/>
          <w:szCs w:val="24"/>
          <w:vertAlign w:val="superscript"/>
          <w:lang w:val="id-ID"/>
        </w:rPr>
        <w:footnoteReference w:id="7"/>
      </w:r>
    </w:p>
    <w:p w14:paraId="3142B581" w14:textId="77777777" w:rsidR="005036AE" w:rsidRPr="005036AE" w:rsidRDefault="005036AE" w:rsidP="005036AE">
      <w:pPr>
        <w:spacing w:after="0" w:line="360" w:lineRule="auto"/>
        <w:ind w:firstLine="720"/>
        <w:contextualSpacing/>
        <w:jc w:val="both"/>
        <w:rPr>
          <w:rFonts w:ascii="Cambria" w:hAnsi="Cambria"/>
          <w:sz w:val="24"/>
          <w:szCs w:val="24"/>
          <w:lang w:val="id-ID"/>
        </w:rPr>
      </w:pPr>
      <w:r w:rsidRPr="005036AE">
        <w:rPr>
          <w:rFonts w:ascii="Cambria" w:hAnsi="Cambria"/>
          <w:sz w:val="24"/>
          <w:szCs w:val="24"/>
          <w:lang w:val="id-ID"/>
        </w:rPr>
        <w:t>Jika proses pelaksanaan persidangan elektronik tidak diperhatikan maka keberhasilan dari standar proses persidangan sebagaimana mestinya tidak akan terwujud, untuk itu pengukuran efektivitas dilaksanakan dengan melakukan kegiatan evaluasi lapangan sebagai proses mengetahui konteks, pelaksanaan, upaya serta hambatan yang dihadapi dalam perealisasian suatu produk hukum yang mencapai kemanfaatan dan keadilan pada saat yang bersamaan sehingga tercapai pula kepastian hukum yang terdapat dalam diri setiap individu.</w:t>
      </w:r>
      <w:r w:rsidRPr="005036AE">
        <w:rPr>
          <w:rFonts w:ascii="Cambria" w:hAnsi="Cambria"/>
          <w:sz w:val="24"/>
          <w:szCs w:val="24"/>
          <w:vertAlign w:val="superscript"/>
          <w:lang w:val="id-ID"/>
        </w:rPr>
        <w:footnoteReference w:id="8"/>
      </w:r>
    </w:p>
    <w:p w14:paraId="6739DE3E" w14:textId="77777777" w:rsidR="005036AE" w:rsidRPr="005036AE" w:rsidRDefault="005036AE" w:rsidP="005036AE">
      <w:pPr>
        <w:spacing w:after="0" w:line="360" w:lineRule="auto"/>
        <w:ind w:firstLine="720"/>
        <w:contextualSpacing/>
        <w:jc w:val="both"/>
        <w:rPr>
          <w:rFonts w:ascii="Cambria" w:hAnsi="Cambria"/>
          <w:sz w:val="24"/>
          <w:szCs w:val="24"/>
          <w:lang w:val="id-ID"/>
        </w:rPr>
      </w:pPr>
    </w:p>
    <w:p w14:paraId="320FDC32" w14:textId="77777777" w:rsidR="005036AE" w:rsidRPr="005036AE" w:rsidRDefault="005036AE" w:rsidP="005036AE">
      <w:pPr>
        <w:numPr>
          <w:ilvl w:val="0"/>
          <w:numId w:val="10"/>
        </w:numPr>
        <w:spacing w:after="0" w:line="360" w:lineRule="auto"/>
        <w:ind w:left="272" w:hanging="272"/>
        <w:contextualSpacing/>
        <w:rPr>
          <w:rFonts w:ascii="Cambria" w:hAnsi="Cambria"/>
          <w:b/>
          <w:sz w:val="24"/>
          <w:szCs w:val="24"/>
          <w:lang w:val="id-ID"/>
        </w:rPr>
      </w:pPr>
      <w:r w:rsidRPr="005036AE">
        <w:rPr>
          <w:rFonts w:ascii="Cambria" w:hAnsi="Cambria"/>
          <w:b/>
          <w:sz w:val="24"/>
          <w:szCs w:val="24"/>
          <w:lang w:val="id-ID"/>
        </w:rPr>
        <w:t>METODE PENELITIAN</w:t>
      </w:r>
    </w:p>
    <w:p w14:paraId="257F44AE" w14:textId="77777777" w:rsidR="005036AE" w:rsidRPr="005036AE" w:rsidRDefault="005036AE" w:rsidP="005036AE">
      <w:pPr>
        <w:spacing w:after="0" w:line="360" w:lineRule="auto"/>
        <w:ind w:firstLine="720"/>
        <w:contextualSpacing/>
        <w:jc w:val="both"/>
        <w:rPr>
          <w:rFonts w:ascii="Cambria" w:hAnsi="Cambria"/>
          <w:sz w:val="24"/>
          <w:szCs w:val="24"/>
          <w:lang w:val="id-ID"/>
        </w:rPr>
      </w:pPr>
      <w:r w:rsidRPr="005036AE">
        <w:rPr>
          <w:rFonts w:ascii="Cambria" w:hAnsi="Cambria"/>
          <w:sz w:val="24"/>
          <w:szCs w:val="24"/>
          <w:lang w:val="id-ID"/>
        </w:rPr>
        <w:t>Metode dari penelitian ini ialah jenis penelitian kualitatif yang menggunakan metode pendekatan yuridis empiris dengan bersifat deskriptif yang bertujuan untuk menggambarkan secara tepat sifat-sifat suatu individu, keadaan, gejala atau penyebaran suatu gejala adanya hubungan tertentu antara suatu gejala dan gejala lain dalam masyarakat dalam memperoleh jawaban dari penelitian ini.</w:t>
      </w:r>
      <w:r w:rsidRPr="005036AE">
        <w:rPr>
          <w:rFonts w:ascii="Cambria" w:hAnsi="Cambria"/>
          <w:sz w:val="24"/>
          <w:szCs w:val="24"/>
          <w:vertAlign w:val="superscript"/>
          <w:lang w:val="id-ID"/>
        </w:rPr>
        <w:footnoteReference w:id="9"/>
      </w:r>
      <w:r w:rsidRPr="005036AE">
        <w:rPr>
          <w:rFonts w:ascii="Cambria" w:hAnsi="Cambria"/>
          <w:sz w:val="24"/>
          <w:szCs w:val="24"/>
          <w:lang w:val="id-ID"/>
        </w:rPr>
        <w:t xml:space="preserve"> Sumber data dalam kajian </w:t>
      </w:r>
      <w:r w:rsidRPr="005036AE">
        <w:rPr>
          <w:rFonts w:ascii="Cambria" w:hAnsi="Cambria"/>
          <w:sz w:val="24"/>
          <w:szCs w:val="24"/>
          <w:lang w:val="id-ID"/>
        </w:rPr>
        <w:lastRenderedPageBreak/>
        <w:t>ini dibagi menjadi dua yakni sumber primer yang berasal dari hasir wawancara yang dilakukan bersama informan, dan responden, penelitian yang pengumpulan datanya dilakukan di lapangan, seperti di lingkungan masyarakat, lembaga-lembaga dan organisasi kemasyarakatan dan lembaga pemerintahan, serta terdapat data sekunder yang diperoleh dari kajian kepustakaan.</w:t>
      </w:r>
      <w:r w:rsidRPr="005036AE">
        <w:rPr>
          <w:rFonts w:ascii="Cambria" w:hAnsi="Cambria"/>
          <w:sz w:val="24"/>
          <w:szCs w:val="24"/>
          <w:vertAlign w:val="superscript"/>
          <w:lang w:val="id-ID"/>
        </w:rPr>
        <w:footnoteReference w:id="10"/>
      </w:r>
    </w:p>
    <w:p w14:paraId="1E7A8AE0" w14:textId="77777777" w:rsidR="005036AE" w:rsidRPr="005036AE" w:rsidRDefault="005036AE" w:rsidP="005036AE">
      <w:pPr>
        <w:spacing w:after="0" w:line="360" w:lineRule="auto"/>
        <w:ind w:firstLine="720"/>
        <w:contextualSpacing/>
        <w:jc w:val="both"/>
        <w:rPr>
          <w:rFonts w:ascii="Cambria" w:hAnsi="Cambria"/>
          <w:sz w:val="24"/>
          <w:szCs w:val="24"/>
          <w:lang w:val="id-ID"/>
        </w:rPr>
      </w:pPr>
    </w:p>
    <w:p w14:paraId="5E2E67AC" w14:textId="77777777" w:rsidR="005036AE" w:rsidRPr="005036AE" w:rsidRDefault="005036AE" w:rsidP="005036AE">
      <w:pPr>
        <w:numPr>
          <w:ilvl w:val="0"/>
          <w:numId w:val="10"/>
        </w:numPr>
        <w:spacing w:after="0" w:line="360" w:lineRule="auto"/>
        <w:ind w:left="272" w:hanging="272"/>
        <w:contextualSpacing/>
        <w:jc w:val="both"/>
        <w:rPr>
          <w:rFonts w:ascii="Cambria" w:hAnsi="Cambria"/>
          <w:b/>
          <w:sz w:val="24"/>
          <w:szCs w:val="24"/>
          <w:lang w:val="id-ID"/>
        </w:rPr>
      </w:pPr>
      <w:r w:rsidRPr="005036AE">
        <w:rPr>
          <w:rFonts w:ascii="Cambria" w:hAnsi="Cambria"/>
          <w:b/>
          <w:sz w:val="24"/>
          <w:szCs w:val="24"/>
          <w:lang w:val="id-ID"/>
        </w:rPr>
        <w:t>HASIL PENELITIAN DAN PEMBAHASAN</w:t>
      </w:r>
    </w:p>
    <w:p w14:paraId="354C2972" w14:textId="77777777" w:rsidR="005036AE" w:rsidRPr="005036AE" w:rsidRDefault="005036AE" w:rsidP="005036AE">
      <w:pPr>
        <w:widowControl w:val="0"/>
        <w:numPr>
          <w:ilvl w:val="0"/>
          <w:numId w:val="11"/>
        </w:numPr>
        <w:autoSpaceDE w:val="0"/>
        <w:autoSpaceDN w:val="0"/>
        <w:spacing w:after="0" w:line="360" w:lineRule="auto"/>
        <w:ind w:left="544" w:hanging="272"/>
        <w:contextualSpacing/>
        <w:jc w:val="both"/>
        <w:outlineLvl w:val="0"/>
        <w:rPr>
          <w:rFonts w:ascii="Cambria" w:eastAsia="Times New Roman" w:hAnsi="Cambria"/>
          <w:b/>
          <w:bCs/>
          <w:sz w:val="24"/>
          <w:szCs w:val="24"/>
          <w:lang w:val="id"/>
        </w:rPr>
      </w:pPr>
      <w:r w:rsidRPr="005036AE">
        <w:rPr>
          <w:rFonts w:ascii="Cambria" w:eastAsia="Times New Roman" w:hAnsi="Cambria"/>
          <w:b/>
          <w:bCs/>
          <w:sz w:val="24"/>
          <w:szCs w:val="24"/>
          <w:lang w:val="id"/>
        </w:rPr>
        <w:t>Efektivitas Pelaksanaan Melalui Elektronik di Mahkamah Syar’iyah Banda Aceh di Tinjau Menurut PERMA Nomor 4 Tahun 2020</w:t>
      </w:r>
    </w:p>
    <w:p w14:paraId="45DECCD6" w14:textId="77777777" w:rsidR="005036AE" w:rsidRPr="005036AE" w:rsidRDefault="005036AE" w:rsidP="005036AE">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Persidangan pidana secara elektronik telah menjadi inovasi signifikan dalam sistem peradilan, terutama setelah diterbitkan PERMA Nomor 4 Tahun 2020 tentang Administrasi dan Persidangan Perkara Pidana di Pengadilan Secara Elektronik. Dengan adanya peraturan ini, pengadilan diharapkan dapat mengadopsi teknologi informasi untuk mempermudah dan mempercepat proses peradilan. Persidangan secara Elektronik sendiri adalah serangkaian proses   memeriksa, mengadili, dan  memutus perkara Terdakwa oleh pengadilan yang dilaksanakan dengan dukungan teknologi informasi dan komunikasi, audio visual dan sarana elektronik lainnya.</w:t>
      </w:r>
      <w:r w:rsidRPr="005036AE">
        <w:rPr>
          <w:rFonts w:ascii="Cambria" w:eastAsia="Times New Roman" w:hAnsi="Cambria"/>
          <w:spacing w:val="3"/>
          <w:sz w:val="24"/>
          <w:szCs w:val="24"/>
          <w:vertAlign w:val="superscript"/>
          <w:lang w:val="id"/>
        </w:rPr>
        <w:footnoteReference w:id="11"/>
      </w:r>
    </w:p>
    <w:p w14:paraId="0F650017" w14:textId="77777777" w:rsidR="005036AE" w:rsidRPr="005036AE" w:rsidRDefault="005036AE" w:rsidP="005036AE">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 xml:space="preserve">Pada tahun 2022, Mahkamah Agung telah memiliki sistem informasi pengadilan untuk perkara pidana yang mengakomodir proses administrasi perkara secara elektronik antara penegak hukum dengan pengadilan yaitu “e-Berpadu”. Salah satu perubahan penting dalam Perma Nomor 8 Tahun  2022  adalah  materi  muatan  administrasi  perkara  yang  mengatur prosedur transaksi data dan dokumen antara pengadilan dan penegak hukum lain merujuk pada poses kerja yang berbasis aplikasi. Adapun mekanisme yang harus Persidangan </w:t>
      </w:r>
      <w:r w:rsidRPr="005036AE">
        <w:rPr>
          <w:rFonts w:ascii="Cambria" w:eastAsia="Times New Roman" w:hAnsi="Cambria"/>
          <w:i/>
          <w:iCs/>
          <w:spacing w:val="3"/>
          <w:sz w:val="24"/>
          <w:szCs w:val="24"/>
          <w:lang w:val="id"/>
        </w:rPr>
        <w:t>Online</w:t>
      </w:r>
      <w:r w:rsidRPr="005036AE">
        <w:rPr>
          <w:rFonts w:ascii="Cambria" w:eastAsia="Times New Roman" w:hAnsi="Cambria"/>
          <w:spacing w:val="3"/>
          <w:sz w:val="24"/>
          <w:szCs w:val="24"/>
          <w:lang w:val="id"/>
        </w:rPr>
        <w:t xml:space="preserve"> dalam Perkara Pidana Mahkamah Syar’iyah berdasarkan PERMA Nomor 8 Tahun 2022 te</w:t>
      </w:r>
      <w:r w:rsidRPr="005036AE">
        <w:rPr>
          <w:rFonts w:ascii="Cambria" w:eastAsia="Times New Roman" w:hAnsi="Cambria"/>
          <w:spacing w:val="3"/>
          <w:sz w:val="24"/>
          <w:szCs w:val="24"/>
          <w:lang w:val="id-ID"/>
        </w:rPr>
        <w:t>n</w:t>
      </w:r>
      <w:r w:rsidRPr="005036AE">
        <w:rPr>
          <w:rFonts w:ascii="Cambria" w:eastAsia="Times New Roman" w:hAnsi="Cambria"/>
          <w:spacing w:val="3"/>
          <w:sz w:val="24"/>
          <w:szCs w:val="24"/>
          <w:lang w:val="id"/>
        </w:rPr>
        <w:t>tang Administrasi dan Persidangan Perkara Pidana Secara Elektronik di Pengadilan. Berdasarkan ketentuan Pasal Pasal 1 angka 11 dan 12, menyatakan:</w:t>
      </w:r>
    </w:p>
    <w:p w14:paraId="30C13DBC" w14:textId="77777777" w:rsidR="005036AE" w:rsidRPr="005036AE" w:rsidRDefault="005036AE" w:rsidP="005036AE">
      <w:pPr>
        <w:widowControl w:val="0"/>
        <w:autoSpaceDE w:val="0"/>
        <w:autoSpaceDN w:val="0"/>
        <w:spacing w:after="0" w:line="360" w:lineRule="auto"/>
        <w:ind w:right="113"/>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lastRenderedPageBreak/>
        <w:t>Pasal 1 Angka 11:</w:t>
      </w:r>
    </w:p>
    <w:p w14:paraId="006A24CD" w14:textId="77777777" w:rsidR="005036AE" w:rsidRPr="005036AE" w:rsidRDefault="005036AE" w:rsidP="005036AE">
      <w:pPr>
        <w:widowControl w:val="0"/>
        <w:autoSpaceDE w:val="0"/>
        <w:autoSpaceDN w:val="0"/>
        <w:spacing w:after="0" w:line="240" w:lineRule="auto"/>
        <w:ind w:left="586" w:right="113"/>
        <w:contextualSpacing/>
        <w:jc w:val="both"/>
        <w:rPr>
          <w:rFonts w:ascii="Cambria" w:eastAsia="Times New Roman" w:hAnsi="Cambria"/>
          <w:spacing w:val="3"/>
          <w:sz w:val="24"/>
          <w:szCs w:val="24"/>
          <w:lang w:val="id-ID"/>
        </w:rPr>
      </w:pPr>
      <w:r w:rsidRPr="005036AE">
        <w:rPr>
          <w:rFonts w:ascii="Cambria" w:eastAsia="Times New Roman" w:hAnsi="Cambria"/>
          <w:spacing w:val="3"/>
          <w:sz w:val="24"/>
          <w:szCs w:val="24"/>
          <w:lang w:val="id-ID"/>
        </w:rPr>
        <w:t>“</w:t>
      </w:r>
      <w:r w:rsidRPr="005036AE">
        <w:rPr>
          <w:rFonts w:ascii="Cambria" w:eastAsia="Times New Roman" w:hAnsi="Cambria"/>
          <w:spacing w:val="3"/>
          <w:sz w:val="24"/>
          <w:szCs w:val="24"/>
          <w:lang w:val="id"/>
        </w:rPr>
        <w:t>Administrasi Perkara secara Elektronik adalah proses pelimpahan, penerimaan dan penomoran perkara, penetapan hari sidang, penentuan cara sidang, penyampaian panggilan/pemberitahuan, penyampaian dokumen keberatan, tanggapan  atas  keberatan, tuntutan, pembelaan, replik, duplik, amar putusan, petikan putusan, pengiriman salinan putusan kepada Penuntut dan Penyidik secara elektronik</w:t>
      </w:r>
      <w:r w:rsidRPr="005036AE">
        <w:rPr>
          <w:rFonts w:ascii="Cambria" w:eastAsia="Times New Roman" w:hAnsi="Cambria"/>
          <w:spacing w:val="3"/>
          <w:sz w:val="24"/>
          <w:szCs w:val="24"/>
          <w:lang w:val="id-ID"/>
        </w:rPr>
        <w:t>”</w:t>
      </w:r>
    </w:p>
    <w:p w14:paraId="0312753D" w14:textId="77777777" w:rsidR="005036AE" w:rsidRPr="005036AE" w:rsidRDefault="005036AE" w:rsidP="005036AE">
      <w:pPr>
        <w:widowControl w:val="0"/>
        <w:autoSpaceDE w:val="0"/>
        <w:autoSpaceDN w:val="0"/>
        <w:spacing w:after="0" w:line="240" w:lineRule="auto"/>
        <w:ind w:left="586" w:right="113"/>
        <w:contextualSpacing/>
        <w:jc w:val="both"/>
        <w:rPr>
          <w:rFonts w:ascii="Cambria" w:eastAsia="Times New Roman" w:hAnsi="Cambria"/>
          <w:spacing w:val="3"/>
          <w:sz w:val="24"/>
          <w:szCs w:val="24"/>
          <w:lang w:val="id"/>
        </w:rPr>
      </w:pPr>
    </w:p>
    <w:p w14:paraId="76285171" w14:textId="77777777" w:rsidR="005036AE" w:rsidRPr="005036AE" w:rsidRDefault="005036AE" w:rsidP="005036AE">
      <w:pPr>
        <w:widowControl w:val="0"/>
        <w:autoSpaceDE w:val="0"/>
        <w:autoSpaceDN w:val="0"/>
        <w:spacing w:after="0" w:line="360" w:lineRule="auto"/>
        <w:ind w:right="113"/>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Pasal 1 angka 12 menyatakan:</w:t>
      </w:r>
    </w:p>
    <w:p w14:paraId="03C94ECE" w14:textId="77777777" w:rsidR="005036AE" w:rsidRPr="005036AE" w:rsidRDefault="005036AE" w:rsidP="005036AE">
      <w:pPr>
        <w:widowControl w:val="0"/>
        <w:autoSpaceDE w:val="0"/>
        <w:autoSpaceDN w:val="0"/>
        <w:spacing w:after="0" w:line="240" w:lineRule="auto"/>
        <w:ind w:left="567" w:right="113" w:firstLine="19"/>
        <w:contextualSpacing/>
        <w:jc w:val="both"/>
        <w:rPr>
          <w:rFonts w:ascii="Cambria" w:eastAsia="Times New Roman" w:hAnsi="Cambria"/>
          <w:spacing w:val="3"/>
          <w:sz w:val="24"/>
          <w:szCs w:val="24"/>
          <w:lang w:val="id-ID"/>
        </w:rPr>
      </w:pPr>
      <w:r w:rsidRPr="005036AE">
        <w:rPr>
          <w:rFonts w:ascii="Cambria" w:eastAsia="Times New Roman" w:hAnsi="Cambria"/>
          <w:spacing w:val="3"/>
          <w:sz w:val="24"/>
          <w:szCs w:val="24"/>
          <w:lang w:val="id-ID"/>
        </w:rPr>
        <w:t>“</w:t>
      </w:r>
      <w:r w:rsidRPr="005036AE">
        <w:rPr>
          <w:rFonts w:ascii="Cambria" w:eastAsia="Times New Roman" w:hAnsi="Cambria"/>
          <w:spacing w:val="3"/>
          <w:sz w:val="24"/>
          <w:szCs w:val="24"/>
          <w:lang w:val="id"/>
        </w:rPr>
        <w:t>Persidangan secara elektronik adalah serangkaian proses memeriksa, mengadili, dan memutus perkara Terdakwa oleh Pengadilan yang dilaksanakan dengan  dukungan  teknologi informasi dan komunikasi, audio visual dan sarana elektronik lainnya.</w:t>
      </w:r>
      <w:r w:rsidRPr="005036AE">
        <w:rPr>
          <w:rFonts w:ascii="Cambria" w:eastAsia="Times New Roman" w:hAnsi="Cambria"/>
          <w:spacing w:val="3"/>
          <w:sz w:val="24"/>
          <w:szCs w:val="24"/>
          <w:lang w:val="id-ID"/>
        </w:rPr>
        <w:t>”</w:t>
      </w:r>
    </w:p>
    <w:p w14:paraId="5CE0EB9B" w14:textId="77777777" w:rsidR="005036AE" w:rsidRPr="005036AE" w:rsidRDefault="005036AE" w:rsidP="005036AE">
      <w:pPr>
        <w:widowControl w:val="0"/>
        <w:autoSpaceDE w:val="0"/>
        <w:autoSpaceDN w:val="0"/>
        <w:spacing w:after="0" w:line="240" w:lineRule="auto"/>
        <w:ind w:left="567" w:right="114" w:firstLine="19"/>
        <w:jc w:val="both"/>
        <w:rPr>
          <w:rFonts w:ascii="Cambria" w:eastAsia="Times New Roman" w:hAnsi="Cambria"/>
          <w:spacing w:val="3"/>
          <w:sz w:val="24"/>
          <w:szCs w:val="24"/>
          <w:lang w:val="id"/>
        </w:rPr>
      </w:pPr>
    </w:p>
    <w:p w14:paraId="3BBB910B" w14:textId="77777777" w:rsidR="005036AE" w:rsidRPr="005036AE" w:rsidRDefault="005036AE" w:rsidP="005036AE">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Pada prinsipnya, hakim/majelis hakim, panitera pengganti, penuntut bersidang di ruang sidang pengadilan. Sementara terdakwa mengikuti sidang dari Lapas tempat terdakwa ditahan dengan didampingi/tanpa didampingi penasihat hukum.  atau hakim/majelis hakim, panitera pengganti bersidang di ruang sidang pengadilan, sedangkan penuntut umum mengikuti sidang dari   kantor   penuntut   umum, terdakwa   dengan   didampingi/tanpa   didampingi   penasihat hukumnya mengikuti sidang dari rutan tempat terdakwa ditahan.</w:t>
      </w:r>
      <w:r w:rsidRPr="005036AE">
        <w:rPr>
          <w:rFonts w:ascii="Cambria" w:eastAsia="Times New Roman" w:hAnsi="Cambria"/>
          <w:spacing w:val="3"/>
          <w:sz w:val="24"/>
          <w:szCs w:val="24"/>
          <w:vertAlign w:val="superscript"/>
          <w:lang w:val="id"/>
        </w:rPr>
        <w:footnoteReference w:id="12"/>
      </w:r>
    </w:p>
    <w:p w14:paraId="25B836E1" w14:textId="77777777" w:rsidR="005036AE" w:rsidRPr="005036AE" w:rsidRDefault="005036AE" w:rsidP="005036AE">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 xml:space="preserve">Pasal 2 ayat (3) Peraturan Mahkamah Agung Nomor 8 tahun 2022 menjelaskan apabila sidang </w:t>
      </w:r>
      <w:r w:rsidRPr="005036AE">
        <w:rPr>
          <w:rFonts w:ascii="Cambria" w:eastAsia="Times New Roman" w:hAnsi="Cambria"/>
          <w:i/>
          <w:iCs/>
          <w:spacing w:val="3"/>
          <w:sz w:val="24"/>
          <w:szCs w:val="24"/>
          <w:lang w:val="id"/>
        </w:rPr>
        <w:t xml:space="preserve">online </w:t>
      </w:r>
      <w:r w:rsidRPr="005036AE">
        <w:rPr>
          <w:rFonts w:ascii="Cambria" w:eastAsia="Times New Roman" w:hAnsi="Cambria"/>
          <w:spacing w:val="3"/>
          <w:sz w:val="24"/>
          <w:szCs w:val="24"/>
          <w:lang w:val="id"/>
        </w:rPr>
        <w:t>dilaksanakan, semua peserta sidang wajib terlihat di layar dengan terang dan jelas  dan  dengan  suara  yang jernih.  Panitera  pengganti  mempersiapkan  sarana  persidangan  termasuk  kesiapan  peserta sidang dan melaporkan kepada majelis hakim. Dalam persidangan hakim, panitera pengganti, penuntut dan penasihat hukum menggunakan atribut sidang masing-masing sesuai ketentuan hukum acara yang berlaku.</w:t>
      </w:r>
    </w:p>
    <w:p w14:paraId="271E0E16" w14:textId="77777777" w:rsidR="005036AE" w:rsidRPr="005036AE" w:rsidRDefault="005036AE" w:rsidP="005036AE">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 xml:space="preserve">Namun pada perjalanannya dianggap belum cukup mampu memberikan solusi yang pada saat itu tengah pandemi, dimana peraturan tersebut masih terbatas bagi jenis perkara perdata, perdata agama, tata usaha militer, dan tata usaha Negara. Demi mengatasi hal tersebut dikeluarkanlah Surat Edaran Mahkamah Agung Republik Indonesia Nomor 5 Tahun 2020 Tentang Perubahan Keempat Atas Surat Edaran </w:t>
      </w:r>
      <w:r w:rsidRPr="005036AE">
        <w:rPr>
          <w:rFonts w:ascii="Cambria" w:eastAsia="Times New Roman" w:hAnsi="Cambria"/>
          <w:spacing w:val="3"/>
          <w:sz w:val="24"/>
          <w:szCs w:val="24"/>
          <w:lang w:val="id"/>
        </w:rPr>
        <w:lastRenderedPageBreak/>
        <w:t xml:space="preserve">Mahkamah Agung Nomor 1 Tahun 2020 Tentang Pedoman Pelaksanaan Tugas Selama Masa Pencegahan Penyebaran </w:t>
      </w:r>
      <w:r w:rsidRPr="005036AE">
        <w:rPr>
          <w:rFonts w:ascii="Cambria" w:eastAsia="Times New Roman" w:hAnsi="Cambria"/>
          <w:i/>
          <w:iCs/>
          <w:spacing w:val="3"/>
          <w:sz w:val="24"/>
          <w:szCs w:val="24"/>
          <w:lang w:val="id"/>
        </w:rPr>
        <w:t xml:space="preserve">Corona Virus Disease </w:t>
      </w:r>
      <w:r w:rsidRPr="005036AE">
        <w:rPr>
          <w:rFonts w:ascii="Cambria" w:eastAsia="Times New Roman" w:hAnsi="Cambria"/>
          <w:spacing w:val="3"/>
          <w:sz w:val="24"/>
          <w:szCs w:val="24"/>
          <w:lang w:val="id"/>
        </w:rPr>
        <w:t xml:space="preserve">2019 </w:t>
      </w:r>
      <w:r w:rsidRPr="005036AE">
        <w:rPr>
          <w:rFonts w:ascii="Cambria" w:eastAsia="Times New Roman" w:hAnsi="Cambria"/>
          <w:i/>
          <w:iCs/>
          <w:spacing w:val="3"/>
          <w:sz w:val="24"/>
          <w:szCs w:val="24"/>
          <w:lang w:val="id"/>
        </w:rPr>
        <w:t>(Covid-19)</w:t>
      </w:r>
      <w:r w:rsidRPr="005036AE">
        <w:rPr>
          <w:rFonts w:ascii="Cambria" w:eastAsia="Times New Roman" w:hAnsi="Cambria"/>
          <w:spacing w:val="3"/>
          <w:sz w:val="24"/>
          <w:szCs w:val="24"/>
          <w:lang w:val="id"/>
        </w:rPr>
        <w:t xml:space="preserve"> di lingkungan Mahkamah Agung Dan Badan Peradilan Yang Berada Di Bawahnya, serta Peraturan Mahkamah Agung Nomor 4 Tahum 2020 Tentang Administrasi Dan Persidangan Perkara Pidana Di Pengadilan Secara Elektronik. Hal ini merupakan inovasi sekaligus komitmen oleh Mahkamah Agung Republik Indonesia dalam mewujudkan reformasi di dunia peradilan Indonesia </w:t>
      </w:r>
      <w:r w:rsidRPr="005036AE">
        <w:rPr>
          <w:rFonts w:ascii="Cambria" w:eastAsia="Times New Roman" w:hAnsi="Cambria"/>
          <w:i/>
          <w:iCs/>
          <w:spacing w:val="3"/>
          <w:sz w:val="24"/>
          <w:szCs w:val="24"/>
          <w:lang w:val="id"/>
        </w:rPr>
        <w:t xml:space="preserve">(Justice reform) </w:t>
      </w:r>
      <w:r w:rsidRPr="005036AE">
        <w:rPr>
          <w:rFonts w:ascii="Cambria" w:eastAsia="Times New Roman" w:hAnsi="Cambria"/>
          <w:spacing w:val="3"/>
          <w:sz w:val="24"/>
          <w:szCs w:val="24"/>
          <w:lang w:val="id"/>
        </w:rPr>
        <w:t xml:space="preserve">yang mensinergikan peran teknologi informasi dengan hukum acara di kala pandemi </w:t>
      </w:r>
      <w:r w:rsidRPr="005036AE">
        <w:rPr>
          <w:rFonts w:ascii="Cambria" w:eastAsia="Times New Roman" w:hAnsi="Cambria"/>
          <w:i/>
          <w:iCs/>
          <w:spacing w:val="3"/>
          <w:sz w:val="24"/>
          <w:szCs w:val="24"/>
          <w:lang w:val="id"/>
        </w:rPr>
        <w:t>Covid-19.</w:t>
      </w:r>
      <w:r w:rsidRPr="005036AE">
        <w:rPr>
          <w:rFonts w:ascii="Cambria" w:eastAsia="Times New Roman" w:hAnsi="Cambria"/>
          <w:spacing w:val="3"/>
          <w:sz w:val="24"/>
          <w:szCs w:val="24"/>
          <w:lang w:val="id"/>
        </w:rPr>
        <w:t xml:space="preserve"> </w:t>
      </w:r>
    </w:p>
    <w:p w14:paraId="470F2C3F" w14:textId="77777777" w:rsidR="005036AE" w:rsidRPr="005036AE" w:rsidRDefault="005036AE" w:rsidP="005036AE">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Menghadapi permasalahan ini Mahkamah Syar’iyah Banda Aceh sebagai salah satu lembaga peradilan dibawah peradilan agama, yang dalam pengaturannya merujuk pada peraturan yang diterbitkan Mahkamah Agung untuk dipatuhi juga melaksanakan PERMA Nomor 4 Tahun 2020 tentang tentang Administrasi dan Persidangan Perkara Pidana di Pengadilan Secara Elektronik.</w:t>
      </w:r>
    </w:p>
    <w:p w14:paraId="2C2146F4" w14:textId="77777777" w:rsidR="005036AE" w:rsidRPr="005036AE" w:rsidRDefault="005036AE" w:rsidP="005036AE">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 xml:space="preserve">Dalam konteks perkembangan teknologi dan kebutuhan modernisasi sistem peradilan, Persidangan elektronik mengadopsi teknologi informasi untuk memungkinkan seluruh proses peradilan dilakukan secara digital. Proses ini dimulai dari pendaftaran perkara, di mana dokumen-dokumen yang diperlukan diajukan melalui sistem elektronik yang telah disediakan. Sistem ini memungkinkan pengacara, jaksa, dan hakim untuk mengakses dokumen perkara tanpa harus bertemu langsung di pengadilan. Hal ini juga sejalan dengan pernyataan yang disampaikan oleh Wakil Ketua Mahkamah Syar’iyah Banda Aceh terkait kondisi yang saat itu terjadi </w:t>
      </w:r>
      <w:r w:rsidRPr="005036AE">
        <w:rPr>
          <w:rFonts w:ascii="Cambria" w:eastAsia="Times New Roman" w:hAnsi="Cambria"/>
          <w:i/>
          <w:iCs/>
          <w:spacing w:val="3"/>
          <w:sz w:val="24"/>
          <w:szCs w:val="24"/>
          <w:lang w:val="id"/>
        </w:rPr>
        <w:t>covid-19</w:t>
      </w:r>
      <w:r w:rsidRPr="005036AE">
        <w:rPr>
          <w:rFonts w:ascii="Cambria" w:eastAsia="Times New Roman" w:hAnsi="Cambria"/>
          <w:spacing w:val="3"/>
          <w:sz w:val="24"/>
          <w:szCs w:val="24"/>
          <w:lang w:val="id"/>
        </w:rPr>
        <w:t xml:space="preserve">, sehingga menyulitkan apabila terdakwa dibawa keluar-masuk berulang dengan prosedur yang cukup rumit, yakni dengan satu kali keluar Lapas/Rutan maka terdakwa harus dikarantina paling kurang selama satu minggu, serta banyak test yang harus dilakukan untuk penanggulangan </w:t>
      </w:r>
      <w:r w:rsidRPr="005036AE">
        <w:rPr>
          <w:rFonts w:ascii="Cambria" w:eastAsia="Times New Roman" w:hAnsi="Cambria"/>
          <w:i/>
          <w:iCs/>
          <w:spacing w:val="3"/>
          <w:sz w:val="24"/>
          <w:szCs w:val="24"/>
          <w:lang w:val="id"/>
        </w:rPr>
        <w:t>covid-19</w:t>
      </w:r>
      <w:r w:rsidRPr="005036AE">
        <w:rPr>
          <w:rFonts w:ascii="Cambria" w:eastAsia="Times New Roman" w:hAnsi="Cambria"/>
          <w:spacing w:val="3"/>
          <w:sz w:val="24"/>
          <w:szCs w:val="24"/>
          <w:lang w:val="id"/>
        </w:rPr>
        <w:t xml:space="preserve"> pada saat itu sehingga persidangan elektronik menjadi opsi terbaik.</w:t>
      </w:r>
      <w:r w:rsidRPr="005036AE">
        <w:rPr>
          <w:rFonts w:ascii="Cambria" w:eastAsia="Times New Roman" w:hAnsi="Cambria"/>
          <w:spacing w:val="3"/>
          <w:sz w:val="24"/>
          <w:szCs w:val="24"/>
          <w:vertAlign w:val="superscript"/>
          <w:lang w:val="id"/>
        </w:rPr>
        <w:footnoteReference w:id="13"/>
      </w:r>
    </w:p>
    <w:p w14:paraId="13ABBEDB" w14:textId="77777777" w:rsidR="005036AE" w:rsidRPr="005036AE" w:rsidRDefault="005036AE" w:rsidP="005036AE">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 xml:space="preserve">Proses persidangan secara </w:t>
      </w:r>
      <w:r w:rsidRPr="005036AE">
        <w:rPr>
          <w:rFonts w:ascii="Cambria" w:eastAsia="Times New Roman" w:hAnsi="Cambria"/>
          <w:i/>
          <w:iCs/>
          <w:spacing w:val="3"/>
          <w:sz w:val="24"/>
          <w:szCs w:val="24"/>
          <w:lang w:val="id"/>
        </w:rPr>
        <w:t>online</w:t>
      </w:r>
      <w:r w:rsidRPr="005036AE">
        <w:rPr>
          <w:rFonts w:ascii="Cambria" w:eastAsia="Times New Roman" w:hAnsi="Cambria"/>
          <w:spacing w:val="3"/>
          <w:sz w:val="24"/>
          <w:szCs w:val="24"/>
          <w:lang w:val="id"/>
        </w:rPr>
        <w:t xml:space="preserve"> pada gilirannya juga akan mengubah cara hakim dalam mencari petunjuk-petunjuk selama proses persidangan. Seperti halnya </w:t>
      </w:r>
      <w:r w:rsidRPr="005036AE">
        <w:rPr>
          <w:rFonts w:ascii="Cambria" w:eastAsia="Times New Roman" w:hAnsi="Cambria"/>
          <w:spacing w:val="3"/>
          <w:sz w:val="24"/>
          <w:szCs w:val="24"/>
          <w:lang w:val="id"/>
        </w:rPr>
        <w:lastRenderedPageBreak/>
        <w:t>dengan alat bukti petunjuk yang diperoleh hakim dengan mencermati secara seksama alat-alat bukti yang disampaikan dan mencermati proses selama persidangan.</w:t>
      </w:r>
      <w:r w:rsidRPr="005036AE">
        <w:rPr>
          <w:rFonts w:ascii="Cambria" w:eastAsia="Times New Roman" w:hAnsi="Cambria"/>
          <w:spacing w:val="3"/>
          <w:sz w:val="24"/>
          <w:szCs w:val="24"/>
          <w:vertAlign w:val="superscript"/>
          <w:lang w:val="id"/>
        </w:rPr>
        <w:footnoteReference w:id="14"/>
      </w:r>
      <w:r w:rsidRPr="005036AE">
        <w:rPr>
          <w:rFonts w:ascii="Cambria" w:eastAsia="Times New Roman" w:hAnsi="Cambria"/>
          <w:spacing w:val="3"/>
          <w:sz w:val="24"/>
          <w:szCs w:val="24"/>
          <w:lang w:val="id"/>
        </w:rPr>
        <w:t xml:space="preserve"> Jika langsung di muka persidangan hakim akan terang benderang melihat dengan jelas setiap alat bukti dan penjelasan yang disampaikan, tetapi pada pemeriksaan secara </w:t>
      </w:r>
      <w:r w:rsidRPr="005036AE">
        <w:rPr>
          <w:rFonts w:ascii="Cambria" w:eastAsia="Times New Roman" w:hAnsi="Cambria"/>
          <w:i/>
          <w:iCs/>
          <w:spacing w:val="3"/>
          <w:sz w:val="24"/>
          <w:szCs w:val="24"/>
          <w:lang w:val="id"/>
        </w:rPr>
        <w:t>online</w:t>
      </w:r>
      <w:r w:rsidRPr="005036AE">
        <w:rPr>
          <w:rFonts w:ascii="Cambria" w:eastAsia="Times New Roman" w:hAnsi="Cambria"/>
          <w:spacing w:val="3"/>
          <w:sz w:val="24"/>
          <w:szCs w:val="24"/>
          <w:lang w:val="id"/>
        </w:rPr>
        <w:t xml:space="preserve"> hal tersebut tidaklah bisa dilakukan. Ada kemungkinan terjadinya mis informasi, karena keterangan maupun visualisasi dari alat bukti mengalami gangguan karena tidak bisa melihat secara langsung. Hal ini tentu meyulitkan hakim dalam mendapatkan petunjuk-petunjuk yang objektif tentang suatu perkara pidana.</w:t>
      </w:r>
      <w:r w:rsidRPr="005036AE">
        <w:rPr>
          <w:rFonts w:ascii="Cambria" w:eastAsia="Times New Roman" w:hAnsi="Cambria"/>
          <w:spacing w:val="3"/>
          <w:sz w:val="24"/>
          <w:szCs w:val="24"/>
          <w:vertAlign w:val="superscript"/>
          <w:lang w:val="id"/>
        </w:rPr>
        <w:footnoteReference w:id="15"/>
      </w:r>
    </w:p>
    <w:p w14:paraId="3EC5A496" w14:textId="77777777" w:rsidR="005036AE" w:rsidRPr="005036AE" w:rsidRDefault="005036AE" w:rsidP="005036AE">
      <w:pPr>
        <w:widowControl w:val="0"/>
        <w:autoSpaceDE w:val="0"/>
        <w:autoSpaceDN w:val="0"/>
        <w:spacing w:after="0" w:line="360" w:lineRule="auto"/>
        <w:ind w:firstLine="720"/>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Dengan demikian hal tersebut tidak semerta-merta menghilangkan keunggulan dilaksanakannya persidangan secara elektronik baik ditinjau berdasarkan PERMA Nomor 4 Tahun 2020 mengenai administrasi persidangan pidana maupun PERMA Nomor 8 tahun 2022. Mengenai pelaksanaan teknisnya yang telah penulis rangkum menjadi beberapa poin dibawah ini:</w:t>
      </w:r>
    </w:p>
    <w:p w14:paraId="3F47DDD7" w14:textId="77777777" w:rsidR="005036AE" w:rsidRPr="005036AE" w:rsidRDefault="005036AE" w:rsidP="005036AE">
      <w:pPr>
        <w:widowControl w:val="0"/>
        <w:numPr>
          <w:ilvl w:val="0"/>
          <w:numId w:val="12"/>
        </w:numPr>
        <w:autoSpaceDE w:val="0"/>
        <w:autoSpaceDN w:val="0"/>
        <w:spacing w:after="0" w:line="360" w:lineRule="auto"/>
        <w:ind w:left="1174" w:hanging="454"/>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Kecepatan Proses Persidangan</w:t>
      </w:r>
    </w:p>
    <w:p w14:paraId="431668A8"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 xml:space="preserve">Persidangan elektronik diharapkan dapat mengurangi waktu yang diperlukan untuk menyelesaikan perkara. Dalam analisis ini, menunjukkan bahwa proses persidangan dapat berlangsung lebih cepat dibandingkan dengan sistem konvensional. </w:t>
      </w:r>
    </w:p>
    <w:p w14:paraId="4DB9CFEB" w14:textId="77777777" w:rsidR="005036AE" w:rsidRPr="005036AE" w:rsidRDefault="005036AE" w:rsidP="005036AE">
      <w:pPr>
        <w:widowControl w:val="0"/>
        <w:numPr>
          <w:ilvl w:val="0"/>
          <w:numId w:val="12"/>
        </w:numPr>
        <w:autoSpaceDE w:val="0"/>
        <w:autoSpaceDN w:val="0"/>
        <w:spacing w:after="0" w:line="360" w:lineRule="auto"/>
        <w:ind w:left="1174" w:hanging="454"/>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Aksesibilitas dan Kemudahan Akses</w:t>
      </w:r>
    </w:p>
    <w:p w14:paraId="6C6A50DF"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 xml:space="preserve">Salah satu keuntungan dari persidangan elektronik adalah meningkatkan aksesibilitas bagi pihak-pihak yang terlibat. Data menunjukkan bahwa peserta persidangan, termasuk terdakwa, dapat lebih mudah mengakses sidang tanpa harus hadir secara fisik di pengadilan. Hal ini meminimalisir biaya transportasi dan waktu yang harus dikorbankan, terutama bagi mereka yang berada di daerah terpencil. Terkhusus pada masa </w:t>
      </w:r>
      <w:r w:rsidRPr="005036AE">
        <w:rPr>
          <w:rFonts w:ascii="Cambria" w:eastAsia="Times New Roman" w:hAnsi="Cambria"/>
          <w:i/>
          <w:iCs/>
          <w:spacing w:val="3"/>
          <w:sz w:val="24"/>
          <w:szCs w:val="24"/>
          <w:lang w:val="id"/>
        </w:rPr>
        <w:t>Covid-19</w:t>
      </w:r>
      <w:r w:rsidRPr="005036AE">
        <w:rPr>
          <w:rFonts w:ascii="Cambria" w:eastAsia="Times New Roman" w:hAnsi="Cambria"/>
          <w:spacing w:val="3"/>
          <w:sz w:val="24"/>
          <w:szCs w:val="24"/>
          <w:lang w:val="id"/>
        </w:rPr>
        <w:t xml:space="preserve"> yang dapat mencegah terbuangnya waktu untuk dilaksanakan karantina yang memakan waktu persidangan.</w:t>
      </w:r>
    </w:p>
    <w:p w14:paraId="45AD676F" w14:textId="77777777" w:rsidR="005036AE" w:rsidRPr="005036AE" w:rsidRDefault="005036AE" w:rsidP="005036AE">
      <w:pPr>
        <w:widowControl w:val="0"/>
        <w:numPr>
          <w:ilvl w:val="0"/>
          <w:numId w:val="12"/>
        </w:numPr>
        <w:autoSpaceDE w:val="0"/>
        <w:autoSpaceDN w:val="0"/>
        <w:spacing w:after="0" w:line="360" w:lineRule="auto"/>
        <w:ind w:left="1174" w:hanging="454"/>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lastRenderedPageBreak/>
        <w:t>Efisiensi Administratif</w:t>
      </w:r>
    </w:p>
    <w:p w14:paraId="2865E0DF"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pacing w:val="3"/>
          <w:sz w:val="24"/>
          <w:szCs w:val="24"/>
          <w:lang w:val="id"/>
        </w:rPr>
      </w:pPr>
      <w:r w:rsidRPr="005036AE">
        <w:rPr>
          <w:rFonts w:ascii="Cambria" w:eastAsia="Times New Roman" w:hAnsi="Cambria"/>
          <w:spacing w:val="3"/>
          <w:sz w:val="24"/>
          <w:szCs w:val="24"/>
          <w:lang w:val="id"/>
        </w:rPr>
        <w:t xml:space="preserve">Persidangan elektronik mengurangi penggunaan dokumen fisik dan mempercepat administrasi kasus. Sistem elektronik memudahkan pengelolaan dan penyimpanan data, serta memungkinkan pembagian tugas yang lebih efisien di antara petugas pengadilan. Wakil Ketua Mahkamah Syar’iyah Banda Aceh juga menyampaikan didalam wawancaranya </w:t>
      </w:r>
      <w:r w:rsidRPr="005036AE">
        <w:rPr>
          <w:rFonts w:ascii="Cambria" w:eastAsia="Times New Roman" w:hAnsi="Cambria"/>
          <w:i/>
          <w:iCs/>
          <w:spacing w:val="3"/>
          <w:sz w:val="24"/>
          <w:szCs w:val="24"/>
          <w:lang w:val="id"/>
        </w:rPr>
        <w:t>E-Office</w:t>
      </w:r>
      <w:r w:rsidRPr="005036AE">
        <w:rPr>
          <w:rFonts w:ascii="Cambria" w:eastAsia="Times New Roman" w:hAnsi="Cambria"/>
          <w:spacing w:val="3"/>
          <w:sz w:val="24"/>
          <w:szCs w:val="24"/>
          <w:lang w:val="id"/>
        </w:rPr>
        <w:t xml:space="preserve"> yang dalam hal ini E-Berpadu sangat membantu dalam mengurai kertas-kertas tebal dalam uraian perkara.</w:t>
      </w:r>
    </w:p>
    <w:p w14:paraId="677092CA" w14:textId="77777777" w:rsidR="005036AE" w:rsidRPr="005036AE" w:rsidRDefault="005036AE" w:rsidP="005036AE">
      <w:pPr>
        <w:widowControl w:val="0"/>
        <w:numPr>
          <w:ilvl w:val="0"/>
          <w:numId w:val="11"/>
        </w:numPr>
        <w:autoSpaceDE w:val="0"/>
        <w:autoSpaceDN w:val="0"/>
        <w:spacing w:after="0" w:line="360" w:lineRule="auto"/>
        <w:ind w:left="544" w:hanging="272"/>
        <w:contextualSpacing/>
        <w:jc w:val="both"/>
        <w:outlineLvl w:val="0"/>
        <w:rPr>
          <w:rFonts w:ascii="Cambria" w:eastAsia="Times New Roman" w:hAnsi="Cambria"/>
          <w:b/>
          <w:bCs/>
          <w:sz w:val="24"/>
          <w:szCs w:val="24"/>
          <w:lang w:val="id"/>
        </w:rPr>
      </w:pPr>
      <w:r w:rsidRPr="005036AE">
        <w:rPr>
          <w:rFonts w:ascii="Cambria" w:eastAsia="Times New Roman" w:hAnsi="Cambria"/>
          <w:b/>
          <w:bCs/>
          <w:sz w:val="24"/>
          <w:szCs w:val="24"/>
          <w:lang w:val="id"/>
        </w:rPr>
        <w:t>Hambatan Dalam Pelaksanaan Persidangan Elektronik</w:t>
      </w:r>
    </w:p>
    <w:p w14:paraId="64BC5008" w14:textId="77777777" w:rsidR="005036AE" w:rsidRPr="005036AE" w:rsidRDefault="005036AE" w:rsidP="005036AE">
      <w:pPr>
        <w:widowControl w:val="0"/>
        <w:autoSpaceDE w:val="0"/>
        <w:autoSpaceDN w:val="0"/>
        <w:spacing w:after="0" w:line="360" w:lineRule="auto"/>
        <w:ind w:firstLine="720"/>
        <w:contextualSpacing/>
        <w:jc w:val="both"/>
        <w:rPr>
          <w:rFonts w:ascii="Cambria" w:eastAsia="Times New Roman" w:hAnsi="Cambria"/>
          <w:sz w:val="24"/>
          <w:szCs w:val="24"/>
          <w:lang w:val="id"/>
        </w:rPr>
      </w:pPr>
      <w:r w:rsidRPr="005036AE">
        <w:rPr>
          <w:rFonts w:ascii="Cambria" w:eastAsia="Times New Roman" w:hAnsi="Cambria"/>
          <w:sz w:val="24"/>
          <w:szCs w:val="24"/>
          <w:lang w:val="id"/>
        </w:rPr>
        <w:t>Pelaksanaan persidangan elektronik di Mahkamah Syar'iyah Banda Aceh membawa banyak perubahan, namun juga menghadapi berbagai hambatan. Beberapa tantangan utama yang dihadapi akan diuraikan sebagai berikut</w:t>
      </w:r>
      <w:r w:rsidRPr="005036AE">
        <w:rPr>
          <w:rFonts w:ascii="Cambria" w:eastAsia="Times New Roman" w:hAnsi="Cambria"/>
          <w:sz w:val="24"/>
          <w:szCs w:val="24"/>
          <w:lang w:val="id-ID"/>
        </w:rPr>
        <w:t>:</w:t>
      </w:r>
      <w:r w:rsidRPr="005036AE">
        <w:rPr>
          <w:rFonts w:ascii="Cambria" w:eastAsia="Times New Roman" w:hAnsi="Cambria"/>
          <w:sz w:val="24"/>
          <w:szCs w:val="24"/>
          <w:lang w:val="id"/>
        </w:rPr>
        <w:t xml:space="preserve"> </w:t>
      </w:r>
    </w:p>
    <w:p w14:paraId="27573E64" w14:textId="77777777" w:rsidR="005036AE" w:rsidRPr="005036AE" w:rsidRDefault="005036AE" w:rsidP="005036AE">
      <w:pPr>
        <w:widowControl w:val="0"/>
        <w:numPr>
          <w:ilvl w:val="0"/>
          <w:numId w:val="13"/>
        </w:numPr>
        <w:autoSpaceDE w:val="0"/>
        <w:autoSpaceDN w:val="0"/>
        <w:spacing w:after="0" w:line="360" w:lineRule="auto"/>
        <w:ind w:left="1174" w:right="113" w:hanging="454"/>
        <w:contextualSpacing/>
        <w:jc w:val="both"/>
        <w:rPr>
          <w:rFonts w:ascii="Cambria" w:eastAsia="Times New Roman" w:hAnsi="Cambria"/>
          <w:sz w:val="24"/>
          <w:szCs w:val="24"/>
          <w:lang w:val="id"/>
        </w:rPr>
      </w:pPr>
      <w:r w:rsidRPr="005036AE">
        <w:rPr>
          <w:rFonts w:ascii="Cambria" w:eastAsia="Times New Roman" w:hAnsi="Cambria"/>
          <w:sz w:val="24"/>
          <w:szCs w:val="24"/>
          <w:lang w:val="id"/>
        </w:rPr>
        <w:t>Masalah Teknologi</w:t>
      </w:r>
    </w:p>
    <w:p w14:paraId="590142FD"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
        </w:rPr>
      </w:pPr>
      <w:r w:rsidRPr="005036AE">
        <w:rPr>
          <w:rFonts w:ascii="Cambria" w:eastAsia="Times New Roman" w:hAnsi="Cambria"/>
          <w:sz w:val="24"/>
          <w:szCs w:val="24"/>
          <w:lang w:val="id"/>
        </w:rPr>
        <w:t xml:space="preserve"> Salah satu hambatan terbesar adalah infrastruktur teknologi yang belum memadai. Koneksi internet yang tidak stabil dan perangkat yang tidak memadai sering kali mengganggu jalannya persidangan. Hal ini dapat menyebabkan keterlambatan dalam proses hukum dan mengurangi efektivitas sistem.</w:t>
      </w:r>
      <w:r w:rsidRPr="005036AE">
        <w:rPr>
          <w:rFonts w:ascii="Cambria" w:eastAsia="Times New Roman" w:hAnsi="Cambria"/>
          <w:sz w:val="24"/>
          <w:szCs w:val="24"/>
          <w:vertAlign w:val="superscript"/>
          <w:lang w:val="id"/>
        </w:rPr>
        <w:footnoteReference w:id="16"/>
      </w:r>
      <w:r w:rsidRPr="005036AE">
        <w:rPr>
          <w:rFonts w:ascii="Cambria" w:eastAsia="Times New Roman" w:hAnsi="Cambria"/>
          <w:sz w:val="24"/>
          <w:szCs w:val="24"/>
          <w:lang w:val="id"/>
        </w:rPr>
        <w:t xml:space="preserve"> Hal ini sejalan dengan yang disampaikan petugas multimedia ketika dilaksanakannya persidangan </w:t>
      </w:r>
      <w:r w:rsidRPr="005036AE">
        <w:rPr>
          <w:rFonts w:ascii="Cambria" w:eastAsia="Times New Roman" w:hAnsi="Cambria"/>
          <w:i/>
          <w:iCs/>
          <w:sz w:val="24"/>
          <w:szCs w:val="24"/>
          <w:lang w:val="id"/>
        </w:rPr>
        <w:t>teleconference</w:t>
      </w:r>
      <w:r w:rsidRPr="005036AE">
        <w:rPr>
          <w:rFonts w:ascii="Cambria" w:eastAsia="Times New Roman" w:hAnsi="Cambria"/>
          <w:sz w:val="24"/>
          <w:szCs w:val="24"/>
          <w:lang w:val="id"/>
        </w:rPr>
        <w:t>, bahwa jika melihat letak kantor Mahkamah Syar’iyah Banda Aceh yang berada dipusat kota hal ini memungkinkan untuk mendapat jaringan yang bagus dan prima, namun ketika disambungkan dengan Lapas di Kajhu yang posisinya jauh dari perkotaan maka hal ini yang menyebabkan susahnya koneksi bahkan tidak jalan koneksi terputus hingga berjam-jam yang menyebabkan majelis, jaksa, dan penasehat hukum harus menunggu lama.</w:t>
      </w:r>
      <w:r w:rsidRPr="005036AE">
        <w:rPr>
          <w:rFonts w:ascii="Cambria" w:eastAsia="Times New Roman" w:hAnsi="Cambria"/>
          <w:sz w:val="24"/>
          <w:szCs w:val="24"/>
          <w:vertAlign w:val="superscript"/>
          <w:lang w:val="id"/>
        </w:rPr>
        <w:footnoteReference w:id="17"/>
      </w:r>
    </w:p>
    <w:p w14:paraId="2073DAC0" w14:textId="77777777" w:rsidR="005036AE" w:rsidRPr="005036AE" w:rsidRDefault="005036AE" w:rsidP="005036AE">
      <w:pPr>
        <w:widowControl w:val="0"/>
        <w:numPr>
          <w:ilvl w:val="0"/>
          <w:numId w:val="13"/>
        </w:numPr>
        <w:autoSpaceDE w:val="0"/>
        <w:autoSpaceDN w:val="0"/>
        <w:spacing w:after="0" w:line="360" w:lineRule="auto"/>
        <w:ind w:left="1174" w:hanging="454"/>
        <w:contextualSpacing/>
        <w:jc w:val="both"/>
        <w:rPr>
          <w:rFonts w:ascii="Cambria" w:eastAsia="Times New Roman" w:hAnsi="Cambria"/>
          <w:sz w:val="24"/>
          <w:szCs w:val="24"/>
          <w:lang w:val="id"/>
        </w:rPr>
      </w:pPr>
      <w:r w:rsidRPr="005036AE">
        <w:rPr>
          <w:rFonts w:ascii="Cambria" w:eastAsia="Times New Roman" w:hAnsi="Cambria"/>
          <w:sz w:val="24"/>
          <w:szCs w:val="24"/>
          <w:lang w:val="id"/>
        </w:rPr>
        <w:t>Kurangnya Pemahaman</w:t>
      </w:r>
    </w:p>
    <w:p w14:paraId="179BAE60"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
        </w:rPr>
      </w:pPr>
      <w:r w:rsidRPr="005036AE">
        <w:rPr>
          <w:rFonts w:ascii="Cambria" w:eastAsia="Times New Roman" w:hAnsi="Cambria"/>
          <w:sz w:val="24"/>
          <w:szCs w:val="24"/>
          <w:lang w:val="id"/>
        </w:rPr>
        <w:lastRenderedPageBreak/>
        <w:t>Banyak pihak termasuk jaksa, pengacara, dan saksi, masih kurang familiar dengan penggunaan teknologi dalam persidangan elektronik. Hal ini berpotensi menimbulkan kesalahan prosedural yang dapat mempengaruhi hasil persidangan. Sebagaimana yang telah dipaparkan sebelumnya Rian Apriesta seorang pengacara yang seringkali beracara di Mahkamah Syar’iyah Banda Aceh mengakui hingga saat ini E-Berpadu miliknya tidak dapat diakses dan ia menyampaikan bahwa pihaknya kebingungan menggunakan E-berpadu dalam bentuk permohonan besuk ataupun sekedar mendownload berkas perkara ataupun persidangan.</w:t>
      </w:r>
      <w:r w:rsidRPr="005036AE">
        <w:rPr>
          <w:rFonts w:ascii="Cambria" w:eastAsia="Times New Roman" w:hAnsi="Cambria"/>
          <w:sz w:val="24"/>
          <w:szCs w:val="24"/>
          <w:vertAlign w:val="superscript"/>
          <w:lang w:val="id"/>
        </w:rPr>
        <w:footnoteReference w:id="18"/>
      </w:r>
    </w:p>
    <w:p w14:paraId="4A7D5C4F" w14:textId="77777777" w:rsidR="005036AE" w:rsidRPr="005036AE" w:rsidRDefault="005036AE" w:rsidP="005036AE">
      <w:pPr>
        <w:widowControl w:val="0"/>
        <w:numPr>
          <w:ilvl w:val="0"/>
          <w:numId w:val="13"/>
        </w:numPr>
        <w:autoSpaceDE w:val="0"/>
        <w:autoSpaceDN w:val="0"/>
        <w:spacing w:after="0" w:line="360" w:lineRule="auto"/>
        <w:ind w:left="1174" w:hanging="454"/>
        <w:contextualSpacing/>
        <w:jc w:val="both"/>
        <w:rPr>
          <w:rFonts w:ascii="Cambria" w:eastAsia="Times New Roman" w:hAnsi="Cambria"/>
          <w:sz w:val="24"/>
          <w:szCs w:val="24"/>
          <w:lang w:val="id"/>
        </w:rPr>
      </w:pPr>
      <w:r w:rsidRPr="005036AE">
        <w:rPr>
          <w:rFonts w:ascii="Cambria" w:eastAsia="Times New Roman" w:hAnsi="Cambria"/>
          <w:sz w:val="24"/>
          <w:szCs w:val="24"/>
          <w:lang w:val="id"/>
        </w:rPr>
        <w:t>Regulasi dan Kebijakan</w:t>
      </w:r>
    </w:p>
    <w:p w14:paraId="464B2ED2"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
        </w:rPr>
      </w:pPr>
      <w:r w:rsidRPr="005036AE">
        <w:rPr>
          <w:rFonts w:ascii="Cambria" w:eastAsia="Times New Roman" w:hAnsi="Cambria"/>
          <w:sz w:val="24"/>
          <w:szCs w:val="24"/>
          <w:lang w:val="id"/>
        </w:rPr>
        <w:t xml:space="preserve"> Regulasi yang ada belum sepenuhnya mengakomodasi kebutuhan pelaksanaan persidangan elektronik. Ketentuan yang belum jelas mengenai penggunaan teknologi dalam aspek-aspek tertentu dari hukum syari’ah juga menjadi kendala.</w:t>
      </w:r>
      <w:r w:rsidRPr="005036AE">
        <w:rPr>
          <w:rFonts w:ascii="Cambria" w:eastAsia="Times New Roman" w:hAnsi="Cambria"/>
          <w:sz w:val="24"/>
          <w:szCs w:val="24"/>
          <w:vertAlign w:val="superscript"/>
          <w:lang w:val="id"/>
        </w:rPr>
        <w:footnoteReference w:id="19"/>
      </w:r>
      <w:r w:rsidRPr="005036AE">
        <w:rPr>
          <w:rFonts w:ascii="Cambria" w:eastAsia="Times New Roman" w:hAnsi="Cambria"/>
          <w:sz w:val="24"/>
          <w:szCs w:val="24"/>
          <w:lang w:val="id"/>
        </w:rPr>
        <w:t xml:space="preserve"> Secara Spesifik jika memahami keberadaan aplikasi E-Berpadu hanya mencakup kekuasaan kehakiman karena dibuat dan diluncurkan oleh Mahkamah Agung dan setiap instansi seperti Kepolisian dan Kejaksaan yang bersifat independen, maka penggunaan aplikasi ini tidak memiliki daya paksa kepada instansi lain.</w:t>
      </w:r>
    </w:p>
    <w:p w14:paraId="4D500C40" w14:textId="77777777" w:rsidR="005036AE" w:rsidRPr="005036AE" w:rsidRDefault="005036AE" w:rsidP="005036AE">
      <w:pPr>
        <w:widowControl w:val="0"/>
        <w:numPr>
          <w:ilvl w:val="0"/>
          <w:numId w:val="13"/>
        </w:numPr>
        <w:autoSpaceDE w:val="0"/>
        <w:autoSpaceDN w:val="0"/>
        <w:spacing w:after="0" w:line="360" w:lineRule="auto"/>
        <w:ind w:left="1174" w:hanging="454"/>
        <w:contextualSpacing/>
        <w:jc w:val="both"/>
        <w:rPr>
          <w:rFonts w:ascii="Cambria" w:eastAsia="Times New Roman" w:hAnsi="Cambria"/>
          <w:sz w:val="24"/>
          <w:szCs w:val="24"/>
          <w:lang w:val="id"/>
        </w:rPr>
      </w:pPr>
      <w:r w:rsidRPr="005036AE">
        <w:rPr>
          <w:rFonts w:ascii="Cambria" w:eastAsia="Times New Roman" w:hAnsi="Cambria"/>
          <w:sz w:val="24"/>
          <w:szCs w:val="24"/>
          <w:lang w:val="id"/>
        </w:rPr>
        <w:t>Mewujudkan Persidangan Cepat, Sederhana dan Biaya Ringan</w:t>
      </w:r>
    </w:p>
    <w:p w14:paraId="12F2C48D" w14:textId="77777777" w:rsidR="005036AE" w:rsidRPr="005036AE" w:rsidRDefault="005036AE" w:rsidP="005036AE">
      <w:pPr>
        <w:widowControl w:val="0"/>
        <w:autoSpaceDE w:val="0"/>
        <w:autoSpaceDN w:val="0"/>
        <w:spacing w:after="0" w:line="360" w:lineRule="auto"/>
        <w:ind w:left="1191" w:right="113" w:firstLine="454"/>
        <w:contextualSpacing/>
        <w:jc w:val="both"/>
        <w:rPr>
          <w:rFonts w:ascii="Cambria" w:eastAsia="Times New Roman" w:hAnsi="Cambria"/>
          <w:sz w:val="24"/>
          <w:szCs w:val="24"/>
          <w:lang w:val="id"/>
        </w:rPr>
      </w:pPr>
      <w:r w:rsidRPr="005036AE">
        <w:rPr>
          <w:rFonts w:ascii="Cambria" w:eastAsia="Times New Roman" w:hAnsi="Cambria"/>
          <w:sz w:val="24"/>
          <w:szCs w:val="24"/>
          <w:lang w:val="id"/>
        </w:rPr>
        <w:t xml:space="preserve">Asas yang sudah tidak asing lagi untuk didengar para subjek hukum ketika dikatakan pelaksanaan sidang elektronik merupakan salah satu dari sekian banyak perealisasian dari asas cepat, sederhana, dan biaya ringan. Namun hal ini bertolak belakang dengan pernyataan petugas multimedia yang memaparkan jika mengedepankan aspek biaya ringan maka hal ini sama saja dengan biaya yang dihabiskan dengan membawa terdakwa kepersidangan, yakni setara dengan alat-alat multimedia yang harus dibeli </w:t>
      </w:r>
      <w:r w:rsidRPr="005036AE">
        <w:rPr>
          <w:rFonts w:ascii="Cambria" w:eastAsia="Times New Roman" w:hAnsi="Cambria"/>
          <w:sz w:val="24"/>
          <w:szCs w:val="24"/>
          <w:lang w:val="id"/>
        </w:rPr>
        <w:lastRenderedPageBreak/>
        <w:t xml:space="preserve">dan berlangganan pada platform tertentu untuk melakukan </w:t>
      </w:r>
      <w:r w:rsidRPr="005036AE">
        <w:rPr>
          <w:rFonts w:ascii="Cambria" w:eastAsia="Times New Roman" w:hAnsi="Cambria"/>
          <w:i/>
          <w:iCs/>
          <w:sz w:val="24"/>
          <w:szCs w:val="24"/>
          <w:lang w:val="id"/>
        </w:rPr>
        <w:t>teleconference</w:t>
      </w:r>
      <w:r w:rsidRPr="005036AE">
        <w:rPr>
          <w:rFonts w:ascii="Cambria" w:eastAsia="Times New Roman" w:hAnsi="Cambria"/>
          <w:sz w:val="24"/>
          <w:szCs w:val="24"/>
          <w:lang w:val="id"/>
        </w:rPr>
        <w:t xml:space="preserve"> sehingga asas ini belum dicapai secara optimal.</w:t>
      </w:r>
      <w:r w:rsidRPr="005036AE">
        <w:rPr>
          <w:rFonts w:ascii="Cambria" w:eastAsia="Times New Roman" w:hAnsi="Cambria"/>
          <w:sz w:val="24"/>
          <w:szCs w:val="24"/>
          <w:vertAlign w:val="superscript"/>
          <w:lang w:val="id"/>
        </w:rPr>
        <w:footnoteReference w:id="20"/>
      </w:r>
    </w:p>
    <w:p w14:paraId="066B0BC6" w14:textId="77777777" w:rsidR="005036AE" w:rsidRPr="005036AE" w:rsidRDefault="005036AE" w:rsidP="005036AE">
      <w:pPr>
        <w:widowControl w:val="0"/>
        <w:numPr>
          <w:ilvl w:val="0"/>
          <w:numId w:val="11"/>
        </w:numPr>
        <w:autoSpaceDE w:val="0"/>
        <w:autoSpaceDN w:val="0"/>
        <w:spacing w:after="0" w:line="360" w:lineRule="auto"/>
        <w:ind w:left="544" w:hanging="272"/>
        <w:contextualSpacing/>
        <w:jc w:val="both"/>
        <w:outlineLvl w:val="0"/>
        <w:rPr>
          <w:rFonts w:ascii="Cambria" w:eastAsia="Times New Roman" w:hAnsi="Cambria"/>
          <w:b/>
          <w:bCs/>
          <w:sz w:val="24"/>
          <w:szCs w:val="24"/>
          <w:lang w:val="id"/>
        </w:rPr>
      </w:pPr>
      <w:r w:rsidRPr="005036AE">
        <w:rPr>
          <w:rFonts w:ascii="Cambria" w:eastAsia="Times New Roman" w:hAnsi="Cambria"/>
          <w:b/>
          <w:bCs/>
          <w:sz w:val="24"/>
          <w:szCs w:val="24"/>
          <w:lang w:val="id"/>
        </w:rPr>
        <w:t>Upaya Hukum Untuk Mengatasi Hambatan Dalam Pelaksanaan Persidangan Elektronik</w:t>
      </w:r>
    </w:p>
    <w:p w14:paraId="53AF6765" w14:textId="77777777" w:rsidR="005036AE" w:rsidRPr="005036AE" w:rsidRDefault="005036AE" w:rsidP="005036AE">
      <w:pPr>
        <w:widowControl w:val="0"/>
        <w:numPr>
          <w:ilvl w:val="1"/>
          <w:numId w:val="11"/>
        </w:numPr>
        <w:autoSpaceDE w:val="0"/>
        <w:autoSpaceDN w:val="0"/>
        <w:spacing w:after="0" w:line="360" w:lineRule="auto"/>
        <w:ind w:left="1174" w:hanging="454"/>
        <w:contextualSpacing/>
        <w:jc w:val="both"/>
        <w:rPr>
          <w:rFonts w:ascii="Cambria" w:eastAsia="Times New Roman" w:hAnsi="Cambria"/>
          <w:sz w:val="24"/>
          <w:szCs w:val="24"/>
          <w:lang w:val="id"/>
        </w:rPr>
      </w:pPr>
      <w:r w:rsidRPr="005036AE">
        <w:rPr>
          <w:rFonts w:ascii="Cambria" w:eastAsia="Times New Roman" w:hAnsi="Cambria"/>
          <w:sz w:val="24"/>
          <w:szCs w:val="24"/>
          <w:lang w:val="id"/>
        </w:rPr>
        <w:t>Peningkatan Infrastruktur</w:t>
      </w:r>
    </w:p>
    <w:p w14:paraId="0B1E7DF0"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
        </w:rPr>
      </w:pPr>
      <w:r w:rsidRPr="005036AE">
        <w:rPr>
          <w:rFonts w:ascii="Cambria" w:eastAsia="Times New Roman" w:hAnsi="Cambria"/>
          <w:sz w:val="24"/>
          <w:szCs w:val="24"/>
          <w:lang w:val="id"/>
        </w:rPr>
        <w:t xml:space="preserve"> Mahkamah Syar’iyah Banda Aceh perlu berinvestasi dalam infrastruktur teknologi informasi yang lebih baik. Ini termasuk memperkuat jaringan internet dan menyediakan perangkat yang memadai untuk semua pihak yang terlibat dalam persidangan termasuk memastikan Lapas dan Rutan di Banda Aceh sudah siap secara sarana dan prasarana jika dilaksanakan persidangan elektronik. Hal ini dikarenakan menyangkut dengan pembentukan keyakinan hakim dalam menemukan hukum materiil mengenai perbuatan terdakwa.</w:t>
      </w:r>
    </w:p>
    <w:p w14:paraId="2BD21769"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
        </w:rPr>
      </w:pPr>
      <w:r w:rsidRPr="005036AE">
        <w:rPr>
          <w:rFonts w:ascii="Cambria" w:eastAsia="Times New Roman" w:hAnsi="Cambria"/>
          <w:sz w:val="24"/>
          <w:szCs w:val="24"/>
          <w:lang w:val="id"/>
        </w:rPr>
        <w:t xml:space="preserve">   Menanggapi hal ini, pihak Mahkamah Syar'iyah Banda Aceh saat ini terus berupaya mematok anggaran untuk membeli perangkat-perangkat seperti audio, komputer dan beberapa perangkat lain dengan spesifikasi tinggi dan pada prosesnya mengupayakan perencanaan alternatif menangani kondisi-kondisi tertentu kedepannya.</w:t>
      </w:r>
    </w:p>
    <w:p w14:paraId="35D8EBF7" w14:textId="77777777" w:rsidR="005036AE" w:rsidRPr="005036AE" w:rsidRDefault="005036AE" w:rsidP="005036AE">
      <w:pPr>
        <w:widowControl w:val="0"/>
        <w:numPr>
          <w:ilvl w:val="1"/>
          <w:numId w:val="11"/>
        </w:numPr>
        <w:autoSpaceDE w:val="0"/>
        <w:autoSpaceDN w:val="0"/>
        <w:spacing w:after="0" w:line="360" w:lineRule="auto"/>
        <w:ind w:left="1174" w:hanging="454"/>
        <w:contextualSpacing/>
        <w:jc w:val="both"/>
        <w:rPr>
          <w:rFonts w:ascii="Cambria" w:eastAsia="Times New Roman" w:hAnsi="Cambria"/>
          <w:sz w:val="24"/>
          <w:szCs w:val="24"/>
          <w:lang w:val="id"/>
        </w:rPr>
      </w:pPr>
      <w:r w:rsidRPr="005036AE">
        <w:rPr>
          <w:rFonts w:ascii="Cambria" w:eastAsia="Times New Roman" w:hAnsi="Cambria"/>
          <w:sz w:val="24"/>
          <w:szCs w:val="24"/>
          <w:lang w:val="id"/>
        </w:rPr>
        <w:t>Pelatihan dan Sosialisasi</w:t>
      </w:r>
    </w:p>
    <w:p w14:paraId="5DE12DE2"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
        </w:rPr>
      </w:pPr>
      <w:r w:rsidRPr="005036AE">
        <w:rPr>
          <w:rFonts w:ascii="Cambria" w:eastAsia="Times New Roman" w:hAnsi="Cambria"/>
          <w:sz w:val="24"/>
          <w:szCs w:val="24"/>
          <w:lang w:val="id"/>
        </w:rPr>
        <w:t xml:space="preserve">Penting untuk mengadakan pelatihan rutin bagi hakim, pengacara, dan staf pengadilan mengenai penggunaan sistem elektronik. Sosialisasi mengenai manfaat dan prosedur persidangan elektronik juga perlu dilakukan untuk meningkatkan pemahaman dan keterlibatan semua pihak. </w:t>
      </w:r>
    </w:p>
    <w:p w14:paraId="22AA1810"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
        </w:rPr>
      </w:pPr>
      <w:r w:rsidRPr="005036AE">
        <w:rPr>
          <w:rFonts w:ascii="Cambria" w:eastAsia="Times New Roman" w:hAnsi="Cambria"/>
          <w:sz w:val="24"/>
          <w:szCs w:val="24"/>
          <w:lang w:val="id"/>
        </w:rPr>
        <w:t xml:space="preserve">Mahkamah Agung belum mengeluarkan perintah mengenai pelatihan dan sosialisasi yang diharapkan pengacara, sedangkan Mahkamah Syar’iyah Banda Aceh sebagai salah satu Lembaga dibawah Badan Peradilan Agama (BADILAG) hanya mengikuti instruksi dari pusat. Sementara itu, upaya yang saat ini dapat dilakukan oleh pihak Mahkamah Syar’iyah Banda Aceh adalah bersifat informatif dan komunikatif, apabila dalam pelaksanaannya terdapat </w:t>
      </w:r>
      <w:r w:rsidRPr="005036AE">
        <w:rPr>
          <w:rFonts w:ascii="Cambria" w:eastAsia="Times New Roman" w:hAnsi="Cambria"/>
          <w:sz w:val="24"/>
          <w:szCs w:val="24"/>
          <w:lang w:val="id"/>
        </w:rPr>
        <w:lastRenderedPageBreak/>
        <w:t>kendala-kendala yang dihadapi para pengacara pelaksana teknis E-</w:t>
      </w:r>
      <w:r w:rsidRPr="005036AE">
        <w:rPr>
          <w:rFonts w:ascii="Cambria" w:eastAsia="Times New Roman" w:hAnsi="Cambria"/>
          <w:sz w:val="24"/>
          <w:szCs w:val="24"/>
          <w:lang w:val="id-ID"/>
        </w:rPr>
        <w:t>B</w:t>
      </w:r>
      <w:r w:rsidRPr="005036AE">
        <w:rPr>
          <w:rFonts w:ascii="Cambria" w:eastAsia="Times New Roman" w:hAnsi="Cambria"/>
          <w:sz w:val="24"/>
          <w:szCs w:val="24"/>
          <w:lang w:val="id"/>
        </w:rPr>
        <w:t>erpadu di Mahkamah Syar’iyah Banda Aceh.</w:t>
      </w:r>
    </w:p>
    <w:p w14:paraId="7269D2EF" w14:textId="77777777" w:rsidR="005036AE" w:rsidRPr="005036AE" w:rsidRDefault="005036AE" w:rsidP="005036AE">
      <w:pPr>
        <w:widowControl w:val="0"/>
        <w:numPr>
          <w:ilvl w:val="1"/>
          <w:numId w:val="11"/>
        </w:numPr>
        <w:autoSpaceDE w:val="0"/>
        <w:autoSpaceDN w:val="0"/>
        <w:spacing w:after="0" w:line="360" w:lineRule="auto"/>
        <w:ind w:left="1174" w:hanging="454"/>
        <w:contextualSpacing/>
        <w:jc w:val="both"/>
        <w:rPr>
          <w:rFonts w:ascii="Cambria" w:eastAsia="Times New Roman" w:hAnsi="Cambria"/>
          <w:sz w:val="24"/>
          <w:szCs w:val="24"/>
          <w:lang w:val="id"/>
        </w:rPr>
      </w:pPr>
      <w:r w:rsidRPr="005036AE">
        <w:rPr>
          <w:rFonts w:ascii="Cambria" w:eastAsia="Times New Roman" w:hAnsi="Cambria"/>
          <w:sz w:val="24"/>
          <w:szCs w:val="24"/>
          <w:lang w:val="id"/>
        </w:rPr>
        <w:t>Penyesuaian Regulasi</w:t>
      </w:r>
    </w:p>
    <w:p w14:paraId="60CE12B5"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
        </w:rPr>
      </w:pPr>
      <w:r w:rsidRPr="005036AE">
        <w:rPr>
          <w:rFonts w:ascii="Cambria" w:eastAsia="Times New Roman" w:hAnsi="Cambria"/>
          <w:sz w:val="24"/>
          <w:szCs w:val="24"/>
          <w:lang w:val="id"/>
        </w:rPr>
        <w:t xml:space="preserve">   Upaya yang harus dilakukan untuk memperbaharui dan menyesuaikan regulasi yang ada agar lebih mendukung pelaksanaan persidangan elektronik, ini termasuk penyusunan pedoman yang jelas mengenai prosedur dan tata cara persidangan yang menggunakan teknologi informasi yang disampaikan secara baku maupun non-baku kepada setiap instansi pelaksana agar terdapat satu kesatuan pedoman dalam melaksanakan persidangan elektronik.</w:t>
      </w:r>
    </w:p>
    <w:p w14:paraId="5CB09B92"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ID"/>
        </w:rPr>
      </w:pPr>
      <w:r w:rsidRPr="005036AE">
        <w:rPr>
          <w:rFonts w:ascii="Cambria" w:eastAsia="Times New Roman" w:hAnsi="Cambria"/>
          <w:sz w:val="24"/>
          <w:szCs w:val="24"/>
          <w:lang w:val="id-ID"/>
        </w:rPr>
        <w:t>Oleh sebab itu Mahkamah Syar’iyah Banda Aceh terus berinovasi mengikuti PERMA berkelanjutan yang dikeluarkan Mahkamah Agung mengenai pembaruan teknis pelaksanaan persidangan termasuk dari pengguna aplikasi E-berpadu dan pelaksanaan persidangan terbaru yang diterbitkan tahun 2022.</w:t>
      </w:r>
    </w:p>
    <w:p w14:paraId="7E4D0681"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
        </w:rPr>
      </w:pPr>
      <w:r w:rsidRPr="005036AE">
        <w:rPr>
          <w:rFonts w:ascii="Cambria" w:eastAsia="Times New Roman" w:hAnsi="Cambria"/>
          <w:sz w:val="24"/>
          <w:szCs w:val="24"/>
          <w:lang w:val="id"/>
        </w:rPr>
        <w:t>Akhirnya perlu diingat bahwa setiap produk hukum yang dikeluarkan pada hakikatnya untuk mencapai sekurang-kurangnya tiga tujuan utama hukum yakni; kepastian hukum, keadilan hukum dan kemanfaatan hukum dengan segala situasi yang tengah dihadapi. Hal inilah yang perlu diterapkan dalam melihat sebuah PERMA yang dikeluarkan pada masa pandemi seperti 2020 lalu. Hambatan akan selalu hadir untuk melemahkan sebuah produk hukum, untuk itu perlu dilakukan upaya baik secara internal ataupun eksternal untuk memperbaiki.</w:t>
      </w:r>
    </w:p>
    <w:p w14:paraId="6BFF743A" w14:textId="77777777" w:rsidR="005036AE" w:rsidRPr="005036AE" w:rsidRDefault="005036AE" w:rsidP="005036AE">
      <w:pPr>
        <w:widowControl w:val="0"/>
        <w:autoSpaceDE w:val="0"/>
        <w:autoSpaceDN w:val="0"/>
        <w:spacing w:after="0" w:line="360" w:lineRule="auto"/>
        <w:ind w:left="1191" w:firstLine="454"/>
        <w:contextualSpacing/>
        <w:jc w:val="both"/>
        <w:rPr>
          <w:rFonts w:ascii="Cambria" w:eastAsia="Times New Roman" w:hAnsi="Cambria"/>
          <w:sz w:val="24"/>
          <w:szCs w:val="24"/>
          <w:lang w:val="id"/>
        </w:rPr>
      </w:pPr>
    </w:p>
    <w:p w14:paraId="421ACE87" w14:textId="77777777" w:rsidR="005036AE" w:rsidRPr="005036AE" w:rsidRDefault="005036AE" w:rsidP="005036AE">
      <w:pPr>
        <w:widowControl w:val="0"/>
        <w:numPr>
          <w:ilvl w:val="0"/>
          <w:numId w:val="10"/>
        </w:numPr>
        <w:autoSpaceDE w:val="0"/>
        <w:autoSpaceDN w:val="0"/>
        <w:spacing w:after="0" w:line="360" w:lineRule="auto"/>
        <w:ind w:left="272" w:hanging="272"/>
        <w:contextualSpacing/>
        <w:rPr>
          <w:rFonts w:ascii="Cambria" w:eastAsia="Times New Roman" w:hAnsi="Cambria"/>
          <w:b/>
          <w:sz w:val="24"/>
          <w:szCs w:val="24"/>
          <w:lang w:val="id"/>
        </w:rPr>
      </w:pPr>
      <w:r w:rsidRPr="005036AE">
        <w:rPr>
          <w:rFonts w:ascii="Cambria" w:eastAsia="Times New Roman" w:hAnsi="Cambria"/>
          <w:b/>
          <w:sz w:val="24"/>
          <w:szCs w:val="24"/>
          <w:lang w:val="id"/>
        </w:rPr>
        <w:t>KESIMPULAN</w:t>
      </w:r>
    </w:p>
    <w:p w14:paraId="1971FBD2" w14:textId="77777777" w:rsidR="005036AE" w:rsidRPr="005036AE" w:rsidRDefault="005036AE" w:rsidP="005036AE">
      <w:pPr>
        <w:spacing w:after="0" w:line="360" w:lineRule="auto"/>
        <w:ind w:firstLine="720"/>
        <w:contextualSpacing/>
        <w:jc w:val="both"/>
        <w:rPr>
          <w:rFonts w:ascii="Cambria" w:hAnsi="Cambria"/>
          <w:sz w:val="24"/>
          <w:szCs w:val="24"/>
          <w:lang w:val="id-ID"/>
        </w:rPr>
      </w:pPr>
      <w:r w:rsidRPr="005036AE">
        <w:rPr>
          <w:rFonts w:ascii="Cambria" w:hAnsi="Cambria"/>
          <w:sz w:val="24"/>
          <w:szCs w:val="24"/>
          <w:lang w:val="id-ID"/>
        </w:rPr>
        <w:t xml:space="preserve">Pelaksanaan persidangan melalui elektronik di Mahkamah Syar'iyah Banda Aceh sesuai dengan PERMA Nomor 4 Tahun 2020, belum dapat dikatakan efektif. Hal ini disebabkan karena pelaksanaan persidangan elektronik dianggap belum mampu merangkul semua pencari keadilan dan memberi manfaat pada setiap subjek yang terlibat. Hambatan yang terdapat dalam pelaksanaan persidangan  adalah keterbatasan infrastruktur teknologi yang memadai, seperti koneksi internet yang tidak stabil dan </w:t>
      </w:r>
      <w:r w:rsidRPr="005036AE">
        <w:rPr>
          <w:rFonts w:ascii="Cambria" w:hAnsi="Cambria"/>
          <w:sz w:val="24"/>
          <w:szCs w:val="24"/>
          <w:lang w:val="id-ID"/>
        </w:rPr>
        <w:lastRenderedPageBreak/>
        <w:t>perangkat keras yang kurang memadai di beberapa lokasi. Selain itu, masih terdapat kurangnya pemahaman di kalangan hakim, pengacara, dan masyarakat tentang penggunaan sistem elektronik, yang dapat menghambat proses persidangan.</w:t>
      </w:r>
    </w:p>
    <w:p w14:paraId="44D6548C" w14:textId="77777777" w:rsidR="005036AE" w:rsidRPr="005036AE" w:rsidRDefault="005036AE" w:rsidP="005036AE">
      <w:pPr>
        <w:spacing w:after="0" w:line="360" w:lineRule="auto"/>
        <w:ind w:firstLine="720"/>
        <w:contextualSpacing/>
        <w:jc w:val="both"/>
        <w:rPr>
          <w:rFonts w:ascii="Cambria" w:hAnsi="Cambria"/>
          <w:sz w:val="24"/>
          <w:szCs w:val="24"/>
          <w:lang w:val="id-ID"/>
        </w:rPr>
      </w:pPr>
      <w:r w:rsidRPr="005036AE">
        <w:rPr>
          <w:rFonts w:ascii="Cambria" w:hAnsi="Cambria"/>
          <w:sz w:val="24"/>
          <w:szCs w:val="24"/>
          <w:lang w:val="id-ID"/>
        </w:rPr>
        <w:t xml:space="preserve">Upaya yang dilakukan oleh Mahkamah Syar’iyah Banda Aceh  untuk mengatasi berbagai hambatan yang timbul meliputi; Mahkamah Syar’iyah berupaya menetapkan anggaran untuk membeli perangkat-perangkat seperti audio, komputer dan beberapa perangkat lain dengan spesifikasi tinggi dan pada prosesnya mengupayakan perencanaan alternatif untuk menanggani kondisi-kondisi tertentu kedepannya. Namun tidak dapat dipungkiri hingga saat ini Mahkamah Agung belum mengeluarkan perintah mengenai pelatihan dan sosialisasi layaknya yang diharapkan oleh aparat penegak hukum dalam hal ini ialah pengacara. </w:t>
      </w:r>
    </w:p>
    <w:p w14:paraId="6D764D9B" w14:textId="77777777" w:rsidR="005036AE" w:rsidRPr="005036AE" w:rsidRDefault="005036AE" w:rsidP="005036AE">
      <w:pPr>
        <w:spacing w:after="0" w:line="360" w:lineRule="auto"/>
        <w:ind w:firstLine="567"/>
        <w:contextualSpacing/>
        <w:jc w:val="both"/>
        <w:rPr>
          <w:rFonts w:ascii="Cambria" w:hAnsi="Cambria"/>
          <w:b/>
          <w:sz w:val="24"/>
          <w:szCs w:val="24"/>
          <w:lang w:val="id-ID"/>
        </w:rPr>
      </w:pPr>
    </w:p>
    <w:p w14:paraId="6E8C2FD6" w14:textId="77777777" w:rsidR="005036AE" w:rsidRPr="005036AE" w:rsidRDefault="005036AE" w:rsidP="005036AE">
      <w:pPr>
        <w:spacing w:after="0" w:line="240" w:lineRule="auto"/>
        <w:ind w:left="720" w:hanging="720"/>
        <w:contextualSpacing/>
        <w:jc w:val="both"/>
        <w:rPr>
          <w:rFonts w:ascii="Cambria" w:hAnsi="Cambria"/>
          <w:b/>
          <w:sz w:val="24"/>
          <w:szCs w:val="24"/>
          <w:lang w:val="id-ID"/>
        </w:rPr>
      </w:pPr>
      <w:r w:rsidRPr="005036AE">
        <w:rPr>
          <w:rFonts w:ascii="Cambria" w:hAnsi="Cambria"/>
          <w:b/>
          <w:sz w:val="24"/>
          <w:szCs w:val="24"/>
          <w:lang w:val="id-ID"/>
        </w:rPr>
        <w:t>DAFTAR PUSTAKA</w:t>
      </w:r>
    </w:p>
    <w:p w14:paraId="131420C0" w14:textId="77777777" w:rsidR="005036AE" w:rsidRPr="005036AE" w:rsidRDefault="005036AE" w:rsidP="005036AE">
      <w:pPr>
        <w:spacing w:after="0" w:line="240" w:lineRule="auto"/>
        <w:ind w:left="720" w:hanging="720"/>
        <w:contextualSpacing/>
        <w:jc w:val="both"/>
        <w:rPr>
          <w:rFonts w:ascii="Cambria" w:hAnsi="Cambria"/>
          <w:b/>
          <w:sz w:val="24"/>
          <w:szCs w:val="24"/>
          <w:lang w:val="id-ID"/>
        </w:rPr>
      </w:pPr>
    </w:p>
    <w:p w14:paraId="063930E8" w14:textId="77777777" w:rsidR="005036AE" w:rsidRPr="005036AE" w:rsidRDefault="005036AE" w:rsidP="005036AE">
      <w:pPr>
        <w:tabs>
          <w:tab w:val="left" w:pos="426"/>
        </w:tabs>
        <w:spacing w:after="0" w:line="240" w:lineRule="auto"/>
        <w:ind w:left="720" w:hanging="720"/>
        <w:jc w:val="both"/>
        <w:rPr>
          <w:rFonts w:ascii="Cambria" w:hAnsi="Cambria"/>
          <w:b/>
          <w:bCs/>
          <w:sz w:val="24"/>
          <w:szCs w:val="24"/>
        </w:rPr>
      </w:pPr>
      <w:r w:rsidRPr="005036AE">
        <w:rPr>
          <w:rFonts w:ascii="Cambria" w:hAnsi="Cambria"/>
          <w:b/>
          <w:bCs/>
          <w:sz w:val="24"/>
          <w:szCs w:val="24"/>
          <w:lang w:val="id-ID"/>
        </w:rPr>
        <w:t>B</w:t>
      </w:r>
      <w:r w:rsidRPr="005036AE">
        <w:rPr>
          <w:rFonts w:ascii="Cambria" w:hAnsi="Cambria"/>
          <w:b/>
          <w:bCs/>
          <w:sz w:val="24"/>
          <w:szCs w:val="24"/>
        </w:rPr>
        <w:t>uku</w:t>
      </w:r>
    </w:p>
    <w:p w14:paraId="5B15EEE0"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Aco Nur dan Amam Fakhrur, </w:t>
      </w:r>
      <w:r w:rsidRPr="005036AE">
        <w:rPr>
          <w:rFonts w:ascii="Cambria" w:hAnsi="Cambria"/>
          <w:i/>
          <w:iCs/>
          <w:sz w:val="24"/>
          <w:szCs w:val="24"/>
          <w:lang w:val="id-ID"/>
        </w:rPr>
        <w:t>Hukum Acara Elektronik di Pengadilan Agama</w:t>
      </w:r>
      <w:r w:rsidRPr="005036AE">
        <w:rPr>
          <w:rFonts w:ascii="Cambria" w:hAnsi="Cambria"/>
          <w:sz w:val="24"/>
          <w:szCs w:val="24"/>
          <w:lang w:val="id-ID"/>
        </w:rPr>
        <w:t xml:space="preserve">, Nizamia Learning Center, Sidoarjo, 2019. </w:t>
      </w:r>
    </w:p>
    <w:p w14:paraId="7379E2DC" w14:textId="77777777" w:rsidR="005036AE" w:rsidRPr="005036AE" w:rsidRDefault="005036AE" w:rsidP="005036AE">
      <w:pPr>
        <w:spacing w:after="0" w:line="240" w:lineRule="auto"/>
        <w:ind w:left="720" w:hanging="720"/>
        <w:jc w:val="both"/>
        <w:rPr>
          <w:rFonts w:ascii="Cambria" w:hAnsi="Cambria"/>
          <w:sz w:val="24"/>
          <w:szCs w:val="24"/>
          <w:lang w:val="id-ID"/>
        </w:rPr>
      </w:pPr>
    </w:p>
    <w:p w14:paraId="260109CF"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Eddy O.S. Hiariej, </w:t>
      </w:r>
      <w:r w:rsidRPr="005036AE">
        <w:rPr>
          <w:rFonts w:ascii="Cambria" w:hAnsi="Cambria"/>
          <w:i/>
          <w:iCs/>
          <w:sz w:val="24"/>
          <w:szCs w:val="24"/>
          <w:lang w:val="id-ID"/>
        </w:rPr>
        <w:t>Teori dan Hukum Pembuktian,</w:t>
      </w:r>
      <w:r w:rsidRPr="005036AE">
        <w:rPr>
          <w:rFonts w:ascii="Cambria" w:hAnsi="Cambria"/>
          <w:sz w:val="24"/>
          <w:szCs w:val="24"/>
          <w:lang w:val="id-ID"/>
        </w:rPr>
        <w:t xml:space="preserve"> Penerbit Erlangga, Jakarta, 2012</w:t>
      </w:r>
    </w:p>
    <w:p w14:paraId="10E215A8" w14:textId="77777777" w:rsidR="005036AE" w:rsidRPr="005036AE" w:rsidRDefault="005036AE" w:rsidP="005036AE">
      <w:pPr>
        <w:spacing w:after="0" w:line="240" w:lineRule="auto"/>
        <w:ind w:left="720" w:hanging="720"/>
        <w:jc w:val="both"/>
        <w:rPr>
          <w:rFonts w:ascii="Cambria" w:hAnsi="Cambria"/>
          <w:sz w:val="24"/>
          <w:szCs w:val="24"/>
          <w:lang w:val="id-ID"/>
        </w:rPr>
      </w:pPr>
    </w:p>
    <w:p w14:paraId="4C657E23"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Hamdan, </w:t>
      </w:r>
      <w:r w:rsidRPr="005036AE">
        <w:rPr>
          <w:rFonts w:ascii="Cambria" w:hAnsi="Cambria"/>
          <w:i/>
          <w:iCs/>
          <w:sz w:val="24"/>
          <w:szCs w:val="24"/>
          <w:lang w:val="id-ID"/>
        </w:rPr>
        <w:t>Problematika Pelaksanaan Hukum Jinayat di Provinsi Aceh,</w:t>
      </w:r>
      <w:r w:rsidRPr="005036AE">
        <w:rPr>
          <w:rFonts w:ascii="Cambria" w:hAnsi="Cambria"/>
          <w:sz w:val="24"/>
          <w:szCs w:val="24"/>
          <w:lang w:val="id-ID"/>
        </w:rPr>
        <w:t xml:space="preserve"> Makalah Rakernas, Jakarta, 2011.</w:t>
      </w:r>
    </w:p>
    <w:p w14:paraId="6CA4CFB7" w14:textId="77777777" w:rsidR="005036AE" w:rsidRPr="005036AE" w:rsidRDefault="005036AE" w:rsidP="005036AE">
      <w:pPr>
        <w:spacing w:after="0" w:line="240" w:lineRule="auto"/>
        <w:ind w:left="720" w:hanging="720"/>
        <w:jc w:val="both"/>
        <w:rPr>
          <w:rFonts w:ascii="Cambria" w:hAnsi="Cambria"/>
          <w:sz w:val="24"/>
          <w:szCs w:val="24"/>
          <w:lang w:val="id-ID"/>
        </w:rPr>
      </w:pPr>
    </w:p>
    <w:p w14:paraId="09C198DE"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Mukti Fajar dan Yulianto Acmad, </w:t>
      </w:r>
      <w:r w:rsidRPr="005036AE">
        <w:rPr>
          <w:rFonts w:ascii="Cambria" w:hAnsi="Cambria"/>
          <w:i/>
          <w:iCs/>
          <w:sz w:val="24"/>
          <w:szCs w:val="24"/>
          <w:lang w:val="id-ID"/>
        </w:rPr>
        <w:t xml:space="preserve">Dualisme Penelitian Hukum Empiris &amp; Normatif, </w:t>
      </w:r>
      <w:r w:rsidRPr="005036AE">
        <w:rPr>
          <w:rFonts w:ascii="Cambria" w:hAnsi="Cambria"/>
          <w:sz w:val="24"/>
          <w:szCs w:val="24"/>
          <w:lang w:val="id-ID"/>
        </w:rPr>
        <w:t>Pustaka Pelajar, Yogyakarta, 2010.</w:t>
      </w:r>
    </w:p>
    <w:p w14:paraId="63123A03" w14:textId="77777777" w:rsidR="005036AE" w:rsidRPr="005036AE" w:rsidRDefault="005036AE" w:rsidP="005036AE">
      <w:pPr>
        <w:spacing w:after="0" w:line="240" w:lineRule="auto"/>
        <w:ind w:left="720" w:hanging="720"/>
        <w:jc w:val="both"/>
        <w:rPr>
          <w:rFonts w:ascii="Cambria" w:hAnsi="Cambria"/>
          <w:sz w:val="24"/>
          <w:szCs w:val="24"/>
          <w:lang w:val="id-ID"/>
        </w:rPr>
      </w:pPr>
    </w:p>
    <w:p w14:paraId="4D487C3A"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M. Yahya Harahap, </w:t>
      </w:r>
      <w:r w:rsidRPr="005036AE">
        <w:rPr>
          <w:rFonts w:ascii="Cambria" w:hAnsi="Cambria"/>
          <w:i/>
          <w:iCs/>
          <w:sz w:val="24"/>
          <w:szCs w:val="24"/>
          <w:lang w:val="id-ID"/>
        </w:rPr>
        <w:t>Pembahasan dan Penerapan KUHP Pemeriksaan Sidang Pengadilan, Banding, Kasasi, dan Peninjauan Kembali,</w:t>
      </w:r>
      <w:r w:rsidRPr="005036AE">
        <w:rPr>
          <w:rFonts w:ascii="Cambria" w:hAnsi="Cambria"/>
          <w:sz w:val="24"/>
          <w:szCs w:val="24"/>
          <w:lang w:val="id-ID"/>
        </w:rPr>
        <w:t xml:space="preserve"> Sinar Grafika, Jakarta, 2005.</w:t>
      </w:r>
    </w:p>
    <w:p w14:paraId="70D28F90" w14:textId="77777777" w:rsidR="005036AE" w:rsidRPr="005036AE" w:rsidRDefault="005036AE" w:rsidP="005036AE">
      <w:pPr>
        <w:spacing w:after="0" w:line="240" w:lineRule="auto"/>
        <w:ind w:left="720" w:hanging="720"/>
        <w:jc w:val="both"/>
        <w:rPr>
          <w:rFonts w:ascii="Cambria" w:hAnsi="Cambria"/>
          <w:sz w:val="24"/>
          <w:szCs w:val="24"/>
          <w:lang w:val="id-ID"/>
        </w:rPr>
      </w:pPr>
    </w:p>
    <w:p w14:paraId="58DA86FD"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M. Yahya Harahap, </w:t>
      </w:r>
      <w:r w:rsidRPr="005036AE">
        <w:rPr>
          <w:rFonts w:ascii="Cambria" w:hAnsi="Cambria"/>
          <w:i/>
          <w:iCs/>
          <w:sz w:val="24"/>
          <w:szCs w:val="24"/>
          <w:lang w:val="id-ID"/>
        </w:rPr>
        <w:t>Kedudukan Kewenangan dan Acara Peradilan Agama</w:t>
      </w:r>
      <w:r w:rsidRPr="005036AE">
        <w:rPr>
          <w:rFonts w:ascii="Cambria" w:hAnsi="Cambria"/>
          <w:sz w:val="24"/>
          <w:szCs w:val="24"/>
          <w:lang w:val="id-ID"/>
        </w:rPr>
        <w:t>, Pustaka Kartini, Jakarta, 1993.</w:t>
      </w:r>
    </w:p>
    <w:p w14:paraId="52798588" w14:textId="77777777" w:rsidR="005036AE" w:rsidRPr="005036AE" w:rsidRDefault="005036AE" w:rsidP="005036AE">
      <w:pPr>
        <w:spacing w:after="0" w:line="240" w:lineRule="auto"/>
        <w:ind w:left="720" w:hanging="720"/>
        <w:jc w:val="both"/>
        <w:rPr>
          <w:rFonts w:ascii="Cambria" w:hAnsi="Cambria"/>
          <w:sz w:val="24"/>
          <w:szCs w:val="24"/>
          <w:lang w:val="id-ID"/>
        </w:rPr>
      </w:pPr>
    </w:p>
    <w:p w14:paraId="1B048248"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Syaiful Bakhri</w:t>
      </w:r>
      <w:r w:rsidRPr="005036AE">
        <w:rPr>
          <w:rFonts w:ascii="Cambria" w:hAnsi="Cambria"/>
          <w:i/>
          <w:iCs/>
          <w:sz w:val="24"/>
          <w:szCs w:val="24"/>
          <w:lang w:val="id-ID"/>
        </w:rPr>
        <w:t>, Sistem Peradilan Pidana Indonesia Dalam Perspektif Pembaruan,</w:t>
      </w:r>
      <w:r w:rsidRPr="005036AE">
        <w:rPr>
          <w:rFonts w:ascii="Cambria" w:hAnsi="Cambria"/>
          <w:sz w:val="24"/>
          <w:szCs w:val="24"/>
          <w:lang w:val="id-ID"/>
        </w:rPr>
        <w:t xml:space="preserve"> Teori, dan Praktik, Pustaka Pelajar, Yogyakarta, 2014.</w:t>
      </w:r>
    </w:p>
    <w:p w14:paraId="1706CFC3" w14:textId="77777777" w:rsidR="005036AE" w:rsidRPr="005036AE" w:rsidRDefault="005036AE" w:rsidP="005036AE">
      <w:pPr>
        <w:spacing w:after="0" w:line="240" w:lineRule="auto"/>
        <w:ind w:left="720" w:hanging="720"/>
        <w:jc w:val="both"/>
        <w:rPr>
          <w:rFonts w:ascii="Cambria" w:hAnsi="Cambria"/>
          <w:sz w:val="24"/>
          <w:szCs w:val="24"/>
          <w:lang w:val="id-ID"/>
        </w:rPr>
      </w:pPr>
    </w:p>
    <w:p w14:paraId="7B5D29E1"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Wiranta Sujarweni</w:t>
      </w:r>
      <w:r w:rsidRPr="005036AE">
        <w:rPr>
          <w:rFonts w:ascii="Cambria" w:hAnsi="Cambria"/>
          <w:i/>
          <w:iCs/>
          <w:sz w:val="24"/>
          <w:szCs w:val="24"/>
          <w:lang w:val="id-ID"/>
        </w:rPr>
        <w:t>, Metodologi Penelitian, Gramedia Pustaka Utama</w:t>
      </w:r>
      <w:r w:rsidRPr="005036AE">
        <w:rPr>
          <w:rFonts w:ascii="Cambria" w:hAnsi="Cambria"/>
          <w:sz w:val="24"/>
          <w:szCs w:val="24"/>
          <w:lang w:val="id-ID"/>
        </w:rPr>
        <w:t>, Yokyakarta, 2014.</w:t>
      </w:r>
    </w:p>
    <w:p w14:paraId="401C85DD" w14:textId="77777777" w:rsidR="005036AE" w:rsidRPr="005036AE" w:rsidRDefault="005036AE" w:rsidP="005036AE">
      <w:pPr>
        <w:spacing w:after="0" w:line="240" w:lineRule="auto"/>
        <w:ind w:left="720" w:hanging="720"/>
        <w:jc w:val="both"/>
        <w:rPr>
          <w:rFonts w:ascii="Cambria" w:hAnsi="Cambria"/>
          <w:sz w:val="24"/>
          <w:szCs w:val="24"/>
          <w:lang w:val="id-ID"/>
        </w:rPr>
      </w:pPr>
    </w:p>
    <w:p w14:paraId="21484322"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Zulkarnain, </w:t>
      </w:r>
      <w:r w:rsidRPr="005036AE">
        <w:rPr>
          <w:rFonts w:ascii="Cambria" w:hAnsi="Cambria"/>
          <w:i/>
          <w:iCs/>
          <w:sz w:val="24"/>
          <w:szCs w:val="24"/>
          <w:lang w:val="id-ID"/>
        </w:rPr>
        <w:t xml:space="preserve">Praktik Peradilan Pidana Panduan Praktis Memahami Peradilan Pidana, </w:t>
      </w:r>
      <w:r w:rsidRPr="005036AE">
        <w:rPr>
          <w:rFonts w:ascii="Cambria" w:hAnsi="Cambria"/>
          <w:sz w:val="24"/>
          <w:szCs w:val="24"/>
          <w:lang w:val="id-ID"/>
        </w:rPr>
        <w:t>Setera Press, Jatim, 2013.</w:t>
      </w:r>
    </w:p>
    <w:p w14:paraId="6C442CA4" w14:textId="77777777" w:rsidR="005036AE" w:rsidRPr="005036AE" w:rsidRDefault="005036AE" w:rsidP="005036AE">
      <w:pPr>
        <w:spacing w:after="0" w:line="240" w:lineRule="auto"/>
        <w:ind w:left="720" w:hanging="720"/>
        <w:jc w:val="both"/>
        <w:rPr>
          <w:rFonts w:ascii="Cambria" w:hAnsi="Cambria"/>
          <w:sz w:val="24"/>
          <w:szCs w:val="24"/>
        </w:rPr>
      </w:pPr>
    </w:p>
    <w:p w14:paraId="0E717FC0" w14:textId="77777777" w:rsidR="005036AE" w:rsidRPr="005036AE" w:rsidRDefault="005036AE" w:rsidP="005036AE">
      <w:pPr>
        <w:spacing w:after="0" w:line="240" w:lineRule="auto"/>
        <w:ind w:left="720" w:hanging="720"/>
        <w:jc w:val="both"/>
        <w:rPr>
          <w:rFonts w:ascii="Cambria" w:hAnsi="Cambria"/>
          <w:b/>
          <w:bCs/>
          <w:sz w:val="24"/>
          <w:szCs w:val="24"/>
        </w:rPr>
      </w:pPr>
      <w:r w:rsidRPr="005036AE">
        <w:rPr>
          <w:rFonts w:ascii="Cambria" w:hAnsi="Cambria"/>
          <w:b/>
          <w:bCs/>
          <w:sz w:val="24"/>
          <w:szCs w:val="24"/>
          <w:lang w:val="id-ID"/>
        </w:rPr>
        <w:lastRenderedPageBreak/>
        <w:t>P</w:t>
      </w:r>
      <w:proofErr w:type="spellStart"/>
      <w:r w:rsidRPr="005036AE">
        <w:rPr>
          <w:rFonts w:ascii="Cambria" w:hAnsi="Cambria"/>
          <w:b/>
          <w:bCs/>
          <w:sz w:val="24"/>
          <w:szCs w:val="24"/>
        </w:rPr>
        <w:t>eraturan</w:t>
      </w:r>
      <w:proofErr w:type="spellEnd"/>
      <w:r w:rsidRPr="005036AE">
        <w:rPr>
          <w:rFonts w:ascii="Cambria" w:hAnsi="Cambria"/>
          <w:b/>
          <w:bCs/>
          <w:sz w:val="24"/>
          <w:szCs w:val="24"/>
        </w:rPr>
        <w:t xml:space="preserve"> </w:t>
      </w:r>
      <w:proofErr w:type="spellStart"/>
      <w:r w:rsidRPr="005036AE">
        <w:rPr>
          <w:rFonts w:ascii="Cambria" w:hAnsi="Cambria"/>
          <w:b/>
          <w:bCs/>
          <w:sz w:val="24"/>
          <w:szCs w:val="24"/>
        </w:rPr>
        <w:t>Perundang-Undangan</w:t>
      </w:r>
      <w:proofErr w:type="spellEnd"/>
    </w:p>
    <w:p w14:paraId="333E9914" w14:textId="77777777" w:rsidR="005036AE" w:rsidRPr="005036AE" w:rsidRDefault="005036AE" w:rsidP="005036AE">
      <w:pPr>
        <w:spacing w:after="0" w:line="240" w:lineRule="auto"/>
        <w:ind w:left="720" w:hanging="720"/>
        <w:jc w:val="both"/>
        <w:rPr>
          <w:rFonts w:ascii="Cambria" w:hAnsi="Cambria"/>
          <w:b/>
          <w:bCs/>
          <w:sz w:val="24"/>
          <w:szCs w:val="24"/>
        </w:rPr>
      </w:pPr>
    </w:p>
    <w:p w14:paraId="0383742E" w14:textId="77777777" w:rsidR="005036AE" w:rsidRPr="005036AE" w:rsidRDefault="005036AE" w:rsidP="005036AE">
      <w:pPr>
        <w:widowControl w:val="0"/>
        <w:autoSpaceDE w:val="0"/>
        <w:autoSpaceDN w:val="0"/>
        <w:spacing w:after="0" w:line="240" w:lineRule="auto"/>
        <w:ind w:left="720" w:hanging="720"/>
        <w:rPr>
          <w:rFonts w:ascii="Cambria" w:eastAsia="Times New Roman" w:hAnsi="Cambria"/>
          <w:sz w:val="24"/>
          <w:szCs w:val="24"/>
          <w:lang w:val="id"/>
        </w:rPr>
      </w:pPr>
      <w:r w:rsidRPr="005036AE">
        <w:rPr>
          <w:rFonts w:ascii="Cambria" w:eastAsia="Times New Roman" w:hAnsi="Cambria"/>
          <w:sz w:val="24"/>
          <w:szCs w:val="24"/>
          <w:lang w:val="id"/>
        </w:rPr>
        <w:t>Republik Indonesia, Undang-Undang Dasar Negara Republik Indonesia 1945</w:t>
      </w:r>
    </w:p>
    <w:p w14:paraId="650CA901" w14:textId="77777777" w:rsidR="005036AE" w:rsidRPr="005036AE" w:rsidRDefault="005036AE" w:rsidP="005036AE">
      <w:pPr>
        <w:widowControl w:val="0"/>
        <w:autoSpaceDE w:val="0"/>
        <w:autoSpaceDN w:val="0"/>
        <w:spacing w:after="0" w:line="240" w:lineRule="auto"/>
        <w:ind w:left="720" w:hanging="720"/>
        <w:jc w:val="both"/>
        <w:rPr>
          <w:rFonts w:ascii="Cambria" w:eastAsia="Times New Roman" w:hAnsi="Cambria"/>
          <w:sz w:val="24"/>
          <w:szCs w:val="24"/>
          <w:lang w:val="id"/>
        </w:rPr>
      </w:pPr>
    </w:p>
    <w:p w14:paraId="31BC7038" w14:textId="77777777" w:rsidR="005036AE" w:rsidRPr="005036AE" w:rsidRDefault="005036AE" w:rsidP="005036AE">
      <w:pPr>
        <w:widowControl w:val="0"/>
        <w:autoSpaceDE w:val="0"/>
        <w:autoSpaceDN w:val="0"/>
        <w:spacing w:after="0" w:line="240" w:lineRule="auto"/>
        <w:ind w:left="720" w:hanging="720"/>
        <w:jc w:val="both"/>
        <w:rPr>
          <w:rFonts w:ascii="Cambria" w:eastAsia="Times New Roman" w:hAnsi="Cambria"/>
          <w:sz w:val="24"/>
          <w:szCs w:val="24"/>
          <w:lang w:val="id"/>
        </w:rPr>
      </w:pPr>
      <w:r w:rsidRPr="005036AE">
        <w:rPr>
          <w:rFonts w:ascii="Cambria" w:eastAsia="Times New Roman" w:hAnsi="Cambria"/>
          <w:sz w:val="24"/>
          <w:szCs w:val="24"/>
          <w:lang w:val="id"/>
        </w:rPr>
        <w:t>Peraturan Mahkamah Agung Nomor 1 Tahun 2019 tentang Administrasi Perkara dan Persidangan di Pengadilan Secara Elektronik</w:t>
      </w:r>
    </w:p>
    <w:p w14:paraId="2529DA8E" w14:textId="77777777" w:rsidR="005036AE" w:rsidRPr="005036AE" w:rsidRDefault="005036AE" w:rsidP="005036AE">
      <w:pPr>
        <w:widowControl w:val="0"/>
        <w:autoSpaceDE w:val="0"/>
        <w:autoSpaceDN w:val="0"/>
        <w:spacing w:after="0" w:line="240" w:lineRule="auto"/>
        <w:ind w:left="720" w:hanging="720"/>
        <w:jc w:val="both"/>
        <w:rPr>
          <w:rFonts w:ascii="Cambria" w:eastAsia="Times New Roman" w:hAnsi="Cambria"/>
          <w:sz w:val="24"/>
          <w:szCs w:val="24"/>
          <w:lang w:val="id"/>
        </w:rPr>
      </w:pPr>
    </w:p>
    <w:p w14:paraId="51B234A1" w14:textId="77777777" w:rsidR="005036AE" w:rsidRPr="005036AE" w:rsidRDefault="005036AE" w:rsidP="005036AE">
      <w:pPr>
        <w:widowControl w:val="0"/>
        <w:autoSpaceDE w:val="0"/>
        <w:autoSpaceDN w:val="0"/>
        <w:spacing w:after="0" w:line="240" w:lineRule="auto"/>
        <w:ind w:left="720" w:hanging="720"/>
        <w:jc w:val="both"/>
        <w:rPr>
          <w:rFonts w:ascii="Cambria" w:eastAsia="Times New Roman" w:hAnsi="Cambria"/>
          <w:sz w:val="24"/>
          <w:szCs w:val="24"/>
          <w:lang w:val="id"/>
        </w:rPr>
      </w:pPr>
      <w:r w:rsidRPr="005036AE">
        <w:rPr>
          <w:rFonts w:ascii="Cambria" w:eastAsia="Times New Roman" w:hAnsi="Cambria"/>
          <w:sz w:val="24"/>
          <w:szCs w:val="24"/>
          <w:lang w:val="id"/>
        </w:rPr>
        <w:t xml:space="preserve">Peratutan Mahkamah Agung Nomor 4 Tahun 2020 tentang Administrasi Persidangan Perkara Pidana di Pengadilan Secara Elektronik </w:t>
      </w:r>
    </w:p>
    <w:p w14:paraId="3C99E36C" w14:textId="77777777" w:rsidR="005036AE" w:rsidRPr="005036AE" w:rsidRDefault="005036AE" w:rsidP="005036AE">
      <w:pPr>
        <w:widowControl w:val="0"/>
        <w:autoSpaceDE w:val="0"/>
        <w:autoSpaceDN w:val="0"/>
        <w:spacing w:after="0" w:line="240" w:lineRule="auto"/>
        <w:ind w:left="720" w:hanging="720"/>
        <w:jc w:val="both"/>
        <w:rPr>
          <w:rFonts w:ascii="Cambria" w:eastAsia="Times New Roman" w:hAnsi="Cambria"/>
          <w:sz w:val="24"/>
          <w:szCs w:val="24"/>
          <w:lang w:val="id"/>
        </w:rPr>
      </w:pPr>
    </w:p>
    <w:p w14:paraId="76B68564" w14:textId="77777777" w:rsidR="005036AE" w:rsidRPr="005036AE" w:rsidRDefault="005036AE" w:rsidP="005036AE">
      <w:pPr>
        <w:widowControl w:val="0"/>
        <w:autoSpaceDE w:val="0"/>
        <w:autoSpaceDN w:val="0"/>
        <w:spacing w:after="0" w:line="240" w:lineRule="auto"/>
        <w:ind w:left="720" w:hanging="720"/>
        <w:jc w:val="both"/>
        <w:rPr>
          <w:rFonts w:ascii="Cambria" w:eastAsia="Times New Roman" w:hAnsi="Cambria"/>
          <w:sz w:val="24"/>
          <w:szCs w:val="24"/>
          <w:lang w:val="id"/>
        </w:rPr>
      </w:pPr>
      <w:r w:rsidRPr="005036AE">
        <w:rPr>
          <w:rFonts w:ascii="Cambria" w:eastAsia="Times New Roman" w:hAnsi="Cambria"/>
          <w:sz w:val="24"/>
          <w:szCs w:val="24"/>
          <w:lang w:val="id"/>
        </w:rPr>
        <w:t>Republik Indonesia, Undang-Undang Nomor 48 Tahun 2009 tentang Kekuasaan Kehakiman</w:t>
      </w:r>
    </w:p>
    <w:p w14:paraId="53284164" w14:textId="77777777" w:rsidR="005036AE" w:rsidRPr="005036AE" w:rsidRDefault="005036AE" w:rsidP="005036AE">
      <w:pPr>
        <w:widowControl w:val="0"/>
        <w:autoSpaceDE w:val="0"/>
        <w:autoSpaceDN w:val="0"/>
        <w:spacing w:after="0" w:line="240" w:lineRule="auto"/>
        <w:ind w:left="720" w:hanging="720"/>
        <w:jc w:val="both"/>
        <w:rPr>
          <w:rFonts w:ascii="Cambria" w:eastAsia="Times New Roman" w:hAnsi="Cambria"/>
          <w:sz w:val="24"/>
          <w:szCs w:val="24"/>
          <w:lang w:val="id"/>
        </w:rPr>
      </w:pPr>
    </w:p>
    <w:p w14:paraId="4A61811A" w14:textId="77777777" w:rsidR="005036AE" w:rsidRPr="005036AE" w:rsidRDefault="005036AE" w:rsidP="005036AE">
      <w:pPr>
        <w:widowControl w:val="0"/>
        <w:autoSpaceDE w:val="0"/>
        <w:autoSpaceDN w:val="0"/>
        <w:spacing w:after="0" w:line="240" w:lineRule="auto"/>
        <w:ind w:left="720" w:hanging="720"/>
        <w:jc w:val="both"/>
        <w:rPr>
          <w:rFonts w:ascii="Cambria" w:eastAsia="Times New Roman" w:hAnsi="Cambria"/>
          <w:sz w:val="24"/>
          <w:szCs w:val="24"/>
          <w:lang w:val="id"/>
        </w:rPr>
      </w:pPr>
      <w:r w:rsidRPr="005036AE">
        <w:rPr>
          <w:rFonts w:ascii="Cambria" w:eastAsia="Times New Roman" w:hAnsi="Cambria"/>
          <w:sz w:val="24"/>
          <w:szCs w:val="24"/>
          <w:lang w:val="id"/>
        </w:rPr>
        <w:t xml:space="preserve">Surat Ketua Mahkamah Agung Nomor 239/KMA/VIII/2022 Tentang Petunjuk Teknis Administrasi Perkara Pidana Terpadu Secara Elektronik </w:t>
      </w:r>
    </w:p>
    <w:p w14:paraId="19A2B23E" w14:textId="77777777" w:rsidR="005036AE" w:rsidRPr="005036AE" w:rsidRDefault="005036AE" w:rsidP="005036AE">
      <w:pPr>
        <w:widowControl w:val="0"/>
        <w:autoSpaceDE w:val="0"/>
        <w:autoSpaceDN w:val="0"/>
        <w:spacing w:after="0" w:line="240" w:lineRule="auto"/>
        <w:ind w:left="720" w:hanging="720"/>
        <w:jc w:val="both"/>
        <w:rPr>
          <w:rFonts w:ascii="Cambria" w:eastAsia="Times New Roman" w:hAnsi="Cambria"/>
          <w:sz w:val="24"/>
          <w:szCs w:val="24"/>
          <w:lang w:val="id"/>
        </w:rPr>
      </w:pPr>
    </w:p>
    <w:p w14:paraId="119CA84D" w14:textId="77777777" w:rsidR="005036AE" w:rsidRPr="005036AE" w:rsidRDefault="005036AE" w:rsidP="005036AE">
      <w:pPr>
        <w:spacing w:after="0" w:line="240" w:lineRule="auto"/>
        <w:ind w:left="720" w:hanging="720"/>
        <w:jc w:val="both"/>
        <w:rPr>
          <w:rFonts w:ascii="Cambria" w:hAnsi="Cambria"/>
          <w:b/>
          <w:bCs/>
          <w:sz w:val="24"/>
          <w:szCs w:val="24"/>
        </w:rPr>
      </w:pPr>
      <w:r w:rsidRPr="005036AE">
        <w:rPr>
          <w:rFonts w:ascii="Cambria" w:hAnsi="Cambria"/>
          <w:b/>
          <w:bCs/>
          <w:sz w:val="24"/>
          <w:szCs w:val="24"/>
          <w:lang w:val="id-ID"/>
        </w:rPr>
        <w:t>S</w:t>
      </w:r>
      <w:proofErr w:type="spellStart"/>
      <w:r w:rsidRPr="005036AE">
        <w:rPr>
          <w:rFonts w:ascii="Cambria" w:hAnsi="Cambria"/>
          <w:b/>
          <w:bCs/>
          <w:sz w:val="24"/>
          <w:szCs w:val="24"/>
        </w:rPr>
        <w:t>kripsi</w:t>
      </w:r>
      <w:proofErr w:type="spellEnd"/>
      <w:r w:rsidRPr="005036AE">
        <w:rPr>
          <w:rFonts w:ascii="Cambria" w:hAnsi="Cambria"/>
          <w:b/>
          <w:bCs/>
          <w:sz w:val="24"/>
          <w:szCs w:val="24"/>
          <w:lang w:val="id-ID"/>
        </w:rPr>
        <w:t>/J</w:t>
      </w:r>
      <w:proofErr w:type="spellStart"/>
      <w:r w:rsidRPr="005036AE">
        <w:rPr>
          <w:rFonts w:ascii="Cambria" w:hAnsi="Cambria"/>
          <w:b/>
          <w:bCs/>
          <w:sz w:val="24"/>
          <w:szCs w:val="24"/>
        </w:rPr>
        <w:t>urnal</w:t>
      </w:r>
      <w:proofErr w:type="spellEnd"/>
      <w:r w:rsidRPr="005036AE">
        <w:rPr>
          <w:rFonts w:ascii="Cambria" w:hAnsi="Cambria"/>
          <w:b/>
          <w:bCs/>
          <w:sz w:val="24"/>
          <w:szCs w:val="24"/>
          <w:lang w:val="id-ID"/>
        </w:rPr>
        <w:t>/A</w:t>
      </w:r>
      <w:proofErr w:type="spellStart"/>
      <w:r w:rsidRPr="005036AE">
        <w:rPr>
          <w:rFonts w:ascii="Cambria" w:hAnsi="Cambria"/>
          <w:b/>
          <w:bCs/>
          <w:sz w:val="24"/>
          <w:szCs w:val="24"/>
        </w:rPr>
        <w:t>rtikel</w:t>
      </w:r>
      <w:proofErr w:type="spellEnd"/>
    </w:p>
    <w:p w14:paraId="41F15928" w14:textId="77777777" w:rsidR="005036AE" w:rsidRPr="005036AE" w:rsidRDefault="005036AE" w:rsidP="005036AE">
      <w:pPr>
        <w:spacing w:after="0" w:line="240" w:lineRule="auto"/>
        <w:ind w:left="720" w:hanging="720"/>
        <w:jc w:val="both"/>
        <w:rPr>
          <w:rFonts w:ascii="Cambria" w:hAnsi="Cambria"/>
          <w:b/>
          <w:bCs/>
          <w:sz w:val="24"/>
          <w:szCs w:val="24"/>
        </w:rPr>
      </w:pPr>
    </w:p>
    <w:p w14:paraId="62F61C6F"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Erica Murindasari dan Gelar Ali Ahmad, Implementasi Pelaksanaan Persidangan Perkara Tindak Pidana Di Pengadilan Negeri Bojonegoro Secara Elektronik (Online) Dimasa Pandemi Covid-19, </w:t>
      </w:r>
      <w:r w:rsidRPr="005036AE">
        <w:rPr>
          <w:rFonts w:ascii="Cambria" w:hAnsi="Cambria"/>
          <w:i/>
          <w:iCs/>
          <w:sz w:val="24"/>
          <w:szCs w:val="24"/>
          <w:lang w:val="id-ID"/>
        </w:rPr>
        <w:t>Jurnal Novum,</w:t>
      </w:r>
      <w:r w:rsidRPr="005036AE">
        <w:rPr>
          <w:rFonts w:ascii="Cambria" w:hAnsi="Cambria"/>
          <w:sz w:val="24"/>
          <w:szCs w:val="24"/>
          <w:lang w:val="id-ID"/>
        </w:rPr>
        <w:t xml:space="preserve"> Volume. 1 No. 1, 2012. </w:t>
      </w:r>
      <w:hyperlink r:id="rId10" w:history="1">
        <w:r w:rsidRPr="005036AE">
          <w:rPr>
            <w:rFonts w:ascii="Cambria" w:hAnsi="Cambria"/>
            <w:color w:val="0563C1"/>
            <w:sz w:val="24"/>
            <w:szCs w:val="24"/>
            <w:u w:val="single"/>
            <w:lang w:val="id-ID"/>
          </w:rPr>
          <w:t>https://ejournal.unesa.ac.id/index.php/novum/article/view/52352</w:t>
        </w:r>
      </w:hyperlink>
      <w:r w:rsidRPr="005036AE">
        <w:rPr>
          <w:rFonts w:ascii="Cambria" w:hAnsi="Cambria"/>
          <w:sz w:val="24"/>
          <w:szCs w:val="24"/>
          <w:lang w:val="id-ID"/>
        </w:rPr>
        <w:t>.</w:t>
      </w:r>
    </w:p>
    <w:p w14:paraId="16ADC46A" w14:textId="77777777" w:rsidR="005036AE" w:rsidRPr="005036AE" w:rsidRDefault="005036AE" w:rsidP="005036AE">
      <w:pPr>
        <w:spacing w:after="0" w:line="240" w:lineRule="auto"/>
        <w:ind w:left="720"/>
        <w:jc w:val="both"/>
        <w:rPr>
          <w:rFonts w:ascii="Cambria" w:hAnsi="Cambria"/>
          <w:sz w:val="24"/>
          <w:szCs w:val="24"/>
          <w:lang w:val="id-ID"/>
        </w:rPr>
      </w:pPr>
      <w:r w:rsidRPr="005036AE">
        <w:rPr>
          <w:rFonts w:ascii="Cambria" w:hAnsi="Cambria"/>
          <w:sz w:val="24"/>
          <w:szCs w:val="24"/>
          <w:lang w:val="id-ID"/>
        </w:rPr>
        <w:t>https://ms/bandaaceh.go.id/tugas/pokok/dan/fungsi/garing diakses pada tanggal 26 Maret 2024 pukul 14.45.</w:t>
      </w:r>
    </w:p>
    <w:p w14:paraId="2354D42D" w14:textId="77777777" w:rsidR="005036AE" w:rsidRPr="005036AE" w:rsidRDefault="005036AE" w:rsidP="005036AE">
      <w:pPr>
        <w:spacing w:after="0" w:line="240" w:lineRule="auto"/>
        <w:ind w:left="720"/>
        <w:jc w:val="both"/>
        <w:rPr>
          <w:rFonts w:ascii="Cambria" w:hAnsi="Cambria"/>
          <w:sz w:val="24"/>
          <w:szCs w:val="24"/>
          <w:lang w:val="id-ID"/>
        </w:rPr>
      </w:pPr>
    </w:p>
    <w:p w14:paraId="085C88A2"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Mimi Sri Nuryani, Efektivitas PERMA Nomor 4 Tahun 2020 di Pengadilan Negeri Kota Malang (studi terhadap persidangan teleconference), </w:t>
      </w:r>
      <w:r w:rsidRPr="005036AE">
        <w:rPr>
          <w:rFonts w:ascii="Cambria" w:hAnsi="Cambria"/>
          <w:i/>
          <w:iCs/>
          <w:sz w:val="24"/>
          <w:szCs w:val="24"/>
          <w:lang w:val="id-ID"/>
        </w:rPr>
        <w:t xml:space="preserve">Skripsi </w:t>
      </w:r>
      <w:r w:rsidRPr="005036AE">
        <w:rPr>
          <w:rFonts w:ascii="Cambria" w:hAnsi="Cambria"/>
          <w:sz w:val="24"/>
          <w:szCs w:val="24"/>
          <w:lang w:val="id-ID"/>
        </w:rPr>
        <w:t xml:space="preserve">Universitas Islam Negeri Maulana Malik Ibrahim Malang, Tahun 2021. </w:t>
      </w:r>
      <w:hyperlink r:id="rId11" w:history="1">
        <w:r w:rsidRPr="005036AE">
          <w:rPr>
            <w:rFonts w:ascii="Cambria" w:hAnsi="Cambria"/>
            <w:sz w:val="24"/>
            <w:szCs w:val="24"/>
            <w:lang w:val="id-ID"/>
          </w:rPr>
          <w:t>http://etheses.uin-malang.ac.id/32023/1/17230093.pdf</w:t>
        </w:r>
      </w:hyperlink>
      <w:r w:rsidRPr="005036AE">
        <w:rPr>
          <w:rFonts w:ascii="Cambria" w:hAnsi="Cambria"/>
          <w:sz w:val="24"/>
          <w:szCs w:val="24"/>
          <w:lang w:val="id-ID"/>
        </w:rPr>
        <w:t xml:space="preserve">. </w:t>
      </w:r>
    </w:p>
    <w:p w14:paraId="60F270DD" w14:textId="77777777" w:rsidR="005036AE" w:rsidRPr="005036AE" w:rsidRDefault="005036AE" w:rsidP="005036AE">
      <w:pPr>
        <w:spacing w:after="0" w:line="240" w:lineRule="auto"/>
        <w:ind w:left="720" w:hanging="720"/>
        <w:jc w:val="both"/>
        <w:rPr>
          <w:rFonts w:ascii="Cambria" w:hAnsi="Cambria"/>
          <w:sz w:val="24"/>
          <w:szCs w:val="24"/>
          <w:lang w:val="id-ID"/>
        </w:rPr>
      </w:pPr>
    </w:p>
    <w:p w14:paraId="4FE0A919"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Seppin Leiddy Tanuab, Dkk, Tinjauan Teoritis Pemberlakuan Aplikasi E-Berpadu Di Pengadilan Negeri Atambua Dalam Pelaksanaan Asas Peradilan Sederhana, Cepat Dan Biaya Ringan, </w:t>
      </w:r>
      <w:r w:rsidRPr="005036AE">
        <w:rPr>
          <w:rFonts w:ascii="Cambria" w:hAnsi="Cambria"/>
          <w:i/>
          <w:iCs/>
          <w:sz w:val="24"/>
          <w:szCs w:val="24"/>
          <w:lang w:val="id-ID"/>
        </w:rPr>
        <w:t>Artemis Law Journal,</w:t>
      </w:r>
      <w:r w:rsidRPr="005036AE">
        <w:rPr>
          <w:rFonts w:ascii="Cambria" w:hAnsi="Cambria"/>
          <w:sz w:val="24"/>
          <w:szCs w:val="24"/>
          <w:lang w:val="id-ID"/>
        </w:rPr>
        <w:t xml:space="preserve"> Vol. 1 No. 1, 2023, </w:t>
      </w:r>
      <w:hyperlink r:id="rId12" w:history="1">
        <w:r w:rsidRPr="005036AE">
          <w:rPr>
            <w:rFonts w:ascii="Cambria" w:hAnsi="Cambria"/>
            <w:sz w:val="24"/>
            <w:szCs w:val="24"/>
            <w:u w:val="single"/>
            <w:lang w:val="id-ID"/>
          </w:rPr>
          <w:t>https://ejurnal.undana.ac.id/index.php/alj/article/view/13646</w:t>
        </w:r>
      </w:hyperlink>
      <w:r w:rsidRPr="005036AE">
        <w:rPr>
          <w:rFonts w:ascii="Cambria" w:hAnsi="Cambria"/>
          <w:sz w:val="24"/>
          <w:szCs w:val="24"/>
          <w:lang w:val="id-ID"/>
        </w:rPr>
        <w:t>.</w:t>
      </w:r>
    </w:p>
    <w:p w14:paraId="78C4039D" w14:textId="77777777" w:rsidR="005036AE" w:rsidRPr="005036AE" w:rsidRDefault="005036AE" w:rsidP="005036AE">
      <w:pPr>
        <w:spacing w:after="0" w:line="240" w:lineRule="auto"/>
        <w:ind w:left="720" w:hanging="720"/>
        <w:jc w:val="both"/>
        <w:rPr>
          <w:rFonts w:ascii="Cambria" w:hAnsi="Cambria"/>
          <w:sz w:val="24"/>
          <w:szCs w:val="24"/>
          <w:lang w:val="id-ID"/>
        </w:rPr>
      </w:pPr>
    </w:p>
    <w:p w14:paraId="12CB8E95"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Syakira Anathaya Nabila, Pelaksanaan Proses Persidangan Elektronik Bagi Pihak Yang Berperkara Tahun 2022 Di Pengadilan Agama Pekan Baru Berdasarkan PERMA Nomor 7 tahun 2022, </w:t>
      </w:r>
      <w:r w:rsidRPr="005036AE">
        <w:rPr>
          <w:rFonts w:ascii="Cambria" w:hAnsi="Cambria"/>
          <w:i/>
          <w:iCs/>
          <w:sz w:val="24"/>
          <w:szCs w:val="24"/>
          <w:lang w:val="id-ID"/>
        </w:rPr>
        <w:t>Skripsi</w:t>
      </w:r>
      <w:r w:rsidRPr="005036AE">
        <w:rPr>
          <w:rFonts w:ascii="Cambria" w:hAnsi="Cambria"/>
          <w:sz w:val="24"/>
          <w:szCs w:val="24"/>
          <w:lang w:val="id-ID"/>
        </w:rPr>
        <w:t xml:space="preserve"> Universitas Islam Negeri Sultan Syarif Kasim Riau, Tahun 2024. </w:t>
      </w:r>
      <w:hyperlink r:id="rId13" w:history="1">
        <w:r w:rsidRPr="005036AE">
          <w:rPr>
            <w:rFonts w:ascii="Cambria" w:hAnsi="Cambria"/>
            <w:sz w:val="24"/>
            <w:szCs w:val="24"/>
            <w:lang w:val="id-ID"/>
          </w:rPr>
          <w:t>http://repository.uinsuska.ac.id/78216/2/SKRIPSI%20SYAKIRA%20ANATHAYA%20NABILA.pdf</w:t>
        </w:r>
      </w:hyperlink>
      <w:r w:rsidRPr="005036AE">
        <w:rPr>
          <w:rFonts w:ascii="Cambria" w:hAnsi="Cambria"/>
          <w:sz w:val="24"/>
          <w:szCs w:val="24"/>
          <w:lang w:val="id-ID"/>
        </w:rPr>
        <w:t xml:space="preserve">. </w:t>
      </w:r>
    </w:p>
    <w:p w14:paraId="26299703" w14:textId="77777777" w:rsidR="005036AE" w:rsidRPr="005036AE" w:rsidRDefault="005036AE" w:rsidP="005036AE">
      <w:pPr>
        <w:spacing w:after="0" w:line="240" w:lineRule="auto"/>
        <w:ind w:left="720" w:hanging="720"/>
        <w:jc w:val="both"/>
        <w:rPr>
          <w:rFonts w:ascii="Cambria" w:hAnsi="Cambria"/>
          <w:sz w:val="24"/>
          <w:szCs w:val="24"/>
          <w:lang w:val="id-ID"/>
        </w:rPr>
      </w:pPr>
    </w:p>
    <w:p w14:paraId="2493205D" w14:textId="77777777" w:rsidR="005036AE" w:rsidRPr="005036AE" w:rsidRDefault="005036AE" w:rsidP="005036AE">
      <w:pPr>
        <w:spacing w:after="0" w:line="240" w:lineRule="auto"/>
        <w:ind w:left="720" w:hanging="720"/>
        <w:jc w:val="both"/>
        <w:rPr>
          <w:rFonts w:ascii="Cambria" w:hAnsi="Cambria"/>
          <w:sz w:val="24"/>
          <w:szCs w:val="24"/>
          <w:lang w:val="id-ID"/>
        </w:rPr>
      </w:pPr>
      <w:r w:rsidRPr="005036AE">
        <w:rPr>
          <w:rFonts w:ascii="Cambria" w:hAnsi="Cambria"/>
          <w:sz w:val="24"/>
          <w:szCs w:val="24"/>
          <w:lang w:val="id-ID"/>
        </w:rPr>
        <w:t xml:space="preserve">Samantha Mutiara Basoeki, dkk, Implementasi Persidangan Elekronik Menurut PERMA Nomor 4 Tahun 2020 pada Perkara Pidana Khusus, </w:t>
      </w:r>
      <w:r w:rsidRPr="005036AE">
        <w:rPr>
          <w:rFonts w:ascii="Cambria" w:hAnsi="Cambria"/>
          <w:i/>
          <w:iCs/>
          <w:sz w:val="24"/>
          <w:szCs w:val="24"/>
          <w:lang w:val="id-ID"/>
        </w:rPr>
        <w:t>Jurnal Dunia Ilmu Hukum dan Politik,</w:t>
      </w:r>
      <w:r w:rsidRPr="005036AE">
        <w:rPr>
          <w:rFonts w:ascii="Cambria" w:hAnsi="Cambria"/>
          <w:sz w:val="24"/>
          <w:szCs w:val="24"/>
          <w:lang w:val="id-ID"/>
        </w:rPr>
        <w:t xml:space="preserve"> Vol. 2. No. 3, 2024,</w:t>
      </w:r>
      <w:hyperlink r:id="rId14" w:history="1">
        <w:r w:rsidRPr="005036AE">
          <w:rPr>
            <w:rFonts w:ascii="Cambria" w:hAnsi="Cambria"/>
            <w:sz w:val="24"/>
            <w:szCs w:val="24"/>
            <w:u w:val="single"/>
            <w:lang w:val="id-ID"/>
          </w:rPr>
          <w:t>https://ifrelresearch.org/index.php/Doktrin-widyakarya/article/download/3325/3245/13348</w:t>
        </w:r>
      </w:hyperlink>
      <w:r w:rsidRPr="005036AE">
        <w:rPr>
          <w:rFonts w:ascii="Cambria" w:hAnsi="Cambria"/>
          <w:sz w:val="24"/>
          <w:szCs w:val="24"/>
          <w:lang w:val="id-ID"/>
        </w:rPr>
        <w:t>.</w:t>
      </w:r>
    </w:p>
    <w:p w14:paraId="679F3083" w14:textId="28F60500" w:rsidR="001D3D31" w:rsidRPr="00E701A7" w:rsidRDefault="001D3D31" w:rsidP="0097717A">
      <w:pPr>
        <w:spacing w:after="0" w:line="240" w:lineRule="auto"/>
      </w:pPr>
    </w:p>
    <w:sectPr w:rsidR="001D3D31" w:rsidRPr="00E701A7" w:rsidSect="00813E38">
      <w:headerReference w:type="even" r:id="rId15"/>
      <w:headerReference w:type="default" r:id="rId16"/>
      <w:footerReference w:type="even" r:id="rId17"/>
      <w:footerReference w:type="default" r:id="rId18"/>
      <w:pgSz w:w="11900" w:h="16840"/>
      <w:pgMar w:top="1440" w:right="1440" w:bottom="1440" w:left="1440"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BB96" w14:textId="77777777" w:rsidR="00706C49" w:rsidRDefault="00706C49" w:rsidP="00D26999">
      <w:r>
        <w:separator/>
      </w:r>
    </w:p>
  </w:endnote>
  <w:endnote w:type="continuationSeparator" w:id="0">
    <w:p w14:paraId="06F777CA" w14:textId="77777777" w:rsidR="00706C49" w:rsidRDefault="00706C49" w:rsidP="00D2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5890" w14:textId="77777777" w:rsidR="0057608F" w:rsidRDefault="0057608F"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Pr>
        <w:rFonts w:ascii="Cambria" w:eastAsia="Times New Roman" w:hAnsi="Cambria" w:cs="Open Sans"/>
        <w:color w:val="333333"/>
        <w:sz w:val="19"/>
        <w:szCs w:val="19"/>
        <w:lang w:val="en-ID"/>
      </w:rPr>
      <w:t xml:space="preserve"> </w:t>
    </w:r>
    <w:proofErr w:type="spellStart"/>
    <w:r>
      <w:rPr>
        <w:rFonts w:ascii="Cambria" w:eastAsia="Times New Roman" w:hAnsi="Cambria" w:cs="Open Sans"/>
        <w:color w:val="333333"/>
        <w:sz w:val="19"/>
        <w:szCs w:val="19"/>
        <w:lang w:val="en-ID"/>
      </w:rPr>
      <w:t>Fakultas</w:t>
    </w:r>
    <w:proofErr w:type="spellEnd"/>
    <w:r>
      <w:rPr>
        <w:rFonts w:ascii="Cambria" w:eastAsia="Times New Roman" w:hAnsi="Cambria" w:cs="Open Sans"/>
        <w:color w:val="333333"/>
        <w:sz w:val="19"/>
        <w:szCs w:val="19"/>
        <w:lang w:val="en-ID"/>
      </w:rPr>
      <w:t xml:space="preserve"> Hukum </w:t>
    </w:r>
    <w:r w:rsidRPr="0057608F">
      <w:rPr>
        <w:rFonts w:ascii="Cambria" w:eastAsia="Times New Roman" w:hAnsi="Cambria" w:cs="Open Sans"/>
        <w:color w:val="333333"/>
        <w:sz w:val="19"/>
        <w:szCs w:val="19"/>
        <w:lang w:val="en-ID"/>
      </w:rPr>
      <w:t xml:space="preserve">Universitas </w:t>
    </w:r>
    <w:proofErr w:type="spellStart"/>
    <w:r w:rsidRPr="0057608F">
      <w:rPr>
        <w:rFonts w:ascii="Cambria" w:eastAsia="Times New Roman" w:hAnsi="Cambria" w:cs="Open Sans"/>
        <w:color w:val="333333"/>
        <w:sz w:val="19"/>
        <w:szCs w:val="19"/>
        <w:lang w:val="en-ID"/>
      </w:rPr>
      <w:t>Malikussaleh</w:t>
    </w:r>
    <w:proofErr w:type="spellEnd"/>
  </w:p>
  <w:p w14:paraId="2A883CB8" w14:textId="623D3E47" w:rsidR="00AB2331" w:rsidRPr="0057608F"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AA9" w14:textId="336311B8" w:rsidR="00D26999" w:rsidRDefault="001A67D5" w:rsidP="0057608F">
    <w:pPr>
      <w:spacing w:after="0"/>
      <w:ind w:right="360"/>
      <w:rPr>
        <w:rFonts w:ascii="Cambria" w:eastAsia="Times New Roman" w:hAnsi="Cambria" w:cs="Open Sans"/>
        <w:color w:val="333333"/>
        <w:sz w:val="19"/>
        <w:szCs w:val="19"/>
        <w:lang w:val="en-ID"/>
      </w:rPr>
    </w:pPr>
    <w:proofErr w:type="spellStart"/>
    <w:r w:rsidRPr="00AB2331">
      <w:rPr>
        <w:rFonts w:ascii="Cambria" w:eastAsia="Times New Roman" w:hAnsi="Cambria" w:cs="Open Sans"/>
        <w:color w:val="333333"/>
        <w:sz w:val="19"/>
        <w:szCs w:val="19"/>
        <w:lang w:val="en-ID"/>
      </w:rPr>
      <w:t>Jurnal</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Ilmiah</w:t>
    </w:r>
    <w:proofErr w:type="spellEnd"/>
    <w:r w:rsidRPr="00AB2331">
      <w:rPr>
        <w:rFonts w:ascii="Cambria" w:eastAsia="Times New Roman" w:hAnsi="Cambria" w:cs="Open Sans"/>
        <w:color w:val="333333"/>
        <w:sz w:val="19"/>
        <w:szCs w:val="19"/>
        <w:lang w:val="en-ID"/>
      </w:rPr>
      <w:t xml:space="preserve"> </w:t>
    </w:r>
    <w:proofErr w:type="spellStart"/>
    <w:r w:rsidRPr="00AB2331">
      <w:rPr>
        <w:rFonts w:ascii="Cambria" w:eastAsia="Times New Roman" w:hAnsi="Cambria" w:cs="Open Sans"/>
        <w:color w:val="333333"/>
        <w:sz w:val="19"/>
        <w:szCs w:val="19"/>
        <w:lang w:val="en-ID"/>
      </w:rPr>
      <w:t>Mahasiswa</w:t>
    </w:r>
    <w:proofErr w:type="spellEnd"/>
    <w:r w:rsidR="0057608F">
      <w:rPr>
        <w:rFonts w:ascii="Cambria" w:eastAsia="Times New Roman" w:hAnsi="Cambria" w:cs="Open Sans"/>
        <w:color w:val="333333"/>
        <w:sz w:val="19"/>
        <w:szCs w:val="19"/>
        <w:lang w:val="en-ID"/>
      </w:rPr>
      <w:t xml:space="preserve"> </w:t>
    </w:r>
    <w:proofErr w:type="spellStart"/>
    <w:r w:rsidR="0057608F">
      <w:rPr>
        <w:rFonts w:ascii="Cambria" w:eastAsia="Times New Roman" w:hAnsi="Cambria" w:cs="Open Sans"/>
        <w:color w:val="333333"/>
        <w:sz w:val="19"/>
        <w:szCs w:val="19"/>
        <w:lang w:val="en-ID"/>
      </w:rPr>
      <w:t>Fakultas</w:t>
    </w:r>
    <w:proofErr w:type="spellEnd"/>
    <w:r w:rsidR="0057608F">
      <w:rPr>
        <w:rFonts w:ascii="Cambria" w:eastAsia="Times New Roman" w:hAnsi="Cambria" w:cs="Open Sans"/>
        <w:color w:val="333333"/>
        <w:sz w:val="19"/>
        <w:szCs w:val="19"/>
        <w:lang w:val="en-ID"/>
      </w:rPr>
      <w:t xml:space="preserve"> Hukum </w:t>
    </w:r>
    <w:r w:rsidR="0057608F" w:rsidRPr="0057608F">
      <w:rPr>
        <w:rFonts w:ascii="Cambria" w:eastAsia="Times New Roman" w:hAnsi="Cambria" w:cs="Open Sans"/>
        <w:color w:val="333333"/>
        <w:sz w:val="19"/>
        <w:szCs w:val="19"/>
        <w:lang w:val="en-ID"/>
      </w:rPr>
      <w:t xml:space="preserve">Universitas </w:t>
    </w:r>
    <w:proofErr w:type="spellStart"/>
    <w:r w:rsidR="0057608F" w:rsidRPr="0057608F">
      <w:rPr>
        <w:rFonts w:ascii="Cambria" w:eastAsia="Times New Roman" w:hAnsi="Cambria" w:cs="Open Sans"/>
        <w:color w:val="333333"/>
        <w:sz w:val="19"/>
        <w:szCs w:val="19"/>
        <w:lang w:val="en-ID"/>
      </w:rPr>
      <w:t>Malikussaleh</w:t>
    </w:r>
    <w:proofErr w:type="spellEnd"/>
  </w:p>
  <w:p w14:paraId="2292D300" w14:textId="74D0B797" w:rsidR="0057608F" w:rsidRPr="00AB2331" w:rsidRDefault="0057608F" w:rsidP="0057608F">
    <w:pPr>
      <w:ind w:right="360"/>
      <w:rPr>
        <w:rFonts w:ascii="Cambria" w:eastAsia="Times New Roman" w:hAnsi="Cambria" w:cs="Open Sans"/>
        <w:color w:val="333333"/>
        <w:sz w:val="19"/>
        <w:szCs w:val="19"/>
        <w:lang w:val="en-ID"/>
      </w:rPr>
    </w:pPr>
    <w:r>
      <w:rPr>
        <w:rFonts w:ascii="Cambria" w:eastAsia="Times New Roman" w:hAnsi="Cambria" w:cs="Open Sans"/>
        <w:color w:val="333333"/>
        <w:sz w:val="19"/>
        <w:szCs w:val="19"/>
        <w:lang w:val="en-ID"/>
      </w:rPr>
      <w:t xml:space="preserve">e-ISSN: </w:t>
    </w:r>
    <w:r w:rsidRPr="0057608F">
      <w:rPr>
        <w:rFonts w:ascii="Cambria" w:hAnsi="Cambria"/>
        <w:sz w:val="19"/>
        <w:szCs w:val="19"/>
      </w:rPr>
      <w:t>2798-8457</w:t>
    </w:r>
    <w:r>
      <w:rPr>
        <w:rFonts w:ascii="Cambria" w:hAnsi="Cambria"/>
        <w:sz w:val="19"/>
        <w:szCs w:val="19"/>
      </w:rPr>
      <w:t xml:space="preserve"> | Online Access: </w:t>
    </w:r>
    <w:hyperlink r:id="rId1" w:history="1">
      <w:r w:rsidRPr="00394955">
        <w:rPr>
          <w:rStyle w:val="Hyperlink"/>
          <w:rFonts w:ascii="Cambria" w:hAnsi="Cambria"/>
          <w:sz w:val="19"/>
          <w:szCs w:val="19"/>
        </w:rPr>
        <w:t>https://ojs.unimal.ac.id/jimfh/</w:t>
      </w:r>
    </w:hyperlink>
    <w:r>
      <w:rPr>
        <w:rFonts w:ascii="Cambria" w:hAnsi="Cambria"/>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4ABB" w14:textId="77777777" w:rsidR="00706C49" w:rsidRDefault="00706C49" w:rsidP="00D26999">
      <w:r>
        <w:separator/>
      </w:r>
    </w:p>
  </w:footnote>
  <w:footnote w:type="continuationSeparator" w:id="0">
    <w:p w14:paraId="223C6D15" w14:textId="77777777" w:rsidR="00706C49" w:rsidRDefault="00706C49" w:rsidP="00D26999">
      <w:r>
        <w:continuationSeparator/>
      </w:r>
    </w:p>
  </w:footnote>
  <w:footnote w:id="1">
    <w:p w14:paraId="3B4D5432" w14:textId="77777777" w:rsidR="005036AE" w:rsidRDefault="005036AE" w:rsidP="005036AE">
      <w:pPr>
        <w:pStyle w:val="FootnoteText"/>
        <w:ind w:firstLine="720"/>
        <w:contextualSpacing/>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Samantha Mutiara </w:t>
      </w:r>
      <w:proofErr w:type="spellStart"/>
      <w:r>
        <w:rPr>
          <w:rFonts w:ascii="Cambria" w:hAnsi="Cambria"/>
          <w:sz w:val="22"/>
          <w:szCs w:val="22"/>
        </w:rPr>
        <w:t>Basoeki</w:t>
      </w:r>
      <w:proofErr w:type="spellEnd"/>
      <w:r>
        <w:rPr>
          <w:rFonts w:ascii="Cambria" w:hAnsi="Cambria"/>
          <w:sz w:val="22"/>
          <w:szCs w:val="22"/>
        </w:rPr>
        <w:t xml:space="preserve">, </w:t>
      </w:r>
      <w:proofErr w:type="spellStart"/>
      <w:r>
        <w:rPr>
          <w:rFonts w:ascii="Cambria" w:hAnsi="Cambria"/>
          <w:sz w:val="22"/>
          <w:szCs w:val="22"/>
        </w:rPr>
        <w:t>dkk</w:t>
      </w:r>
      <w:proofErr w:type="spellEnd"/>
      <w:r>
        <w:rPr>
          <w:rFonts w:ascii="Cambria" w:hAnsi="Cambria"/>
          <w:sz w:val="22"/>
          <w:szCs w:val="22"/>
        </w:rPr>
        <w:t xml:space="preserve">, </w:t>
      </w:r>
      <w:proofErr w:type="spellStart"/>
      <w:r>
        <w:rPr>
          <w:rFonts w:ascii="Cambria" w:hAnsi="Cambria"/>
          <w:sz w:val="22"/>
          <w:szCs w:val="22"/>
        </w:rPr>
        <w:t>Implementasi</w:t>
      </w:r>
      <w:proofErr w:type="spellEnd"/>
      <w:r>
        <w:rPr>
          <w:rFonts w:ascii="Cambria" w:hAnsi="Cambria"/>
          <w:sz w:val="22"/>
          <w:szCs w:val="22"/>
        </w:rPr>
        <w:t xml:space="preserve"> </w:t>
      </w:r>
      <w:proofErr w:type="spellStart"/>
      <w:r>
        <w:rPr>
          <w:rFonts w:ascii="Cambria" w:hAnsi="Cambria"/>
          <w:sz w:val="22"/>
          <w:szCs w:val="22"/>
        </w:rPr>
        <w:t>Persidangan</w:t>
      </w:r>
      <w:proofErr w:type="spellEnd"/>
      <w:r>
        <w:rPr>
          <w:rFonts w:ascii="Cambria" w:hAnsi="Cambria"/>
          <w:sz w:val="22"/>
          <w:szCs w:val="22"/>
        </w:rPr>
        <w:t xml:space="preserve"> </w:t>
      </w:r>
      <w:proofErr w:type="spellStart"/>
      <w:r>
        <w:rPr>
          <w:rFonts w:ascii="Cambria" w:hAnsi="Cambria"/>
          <w:sz w:val="22"/>
          <w:szCs w:val="22"/>
        </w:rPr>
        <w:t>Elekronik</w:t>
      </w:r>
      <w:proofErr w:type="spellEnd"/>
      <w:r>
        <w:rPr>
          <w:rFonts w:ascii="Cambria" w:hAnsi="Cambria"/>
          <w:sz w:val="22"/>
          <w:szCs w:val="22"/>
        </w:rPr>
        <w:t xml:space="preserve"> </w:t>
      </w:r>
      <w:proofErr w:type="spellStart"/>
      <w:r>
        <w:rPr>
          <w:rFonts w:ascii="Cambria" w:hAnsi="Cambria"/>
          <w:sz w:val="22"/>
          <w:szCs w:val="22"/>
        </w:rPr>
        <w:t>Menurut</w:t>
      </w:r>
      <w:proofErr w:type="spellEnd"/>
      <w:r>
        <w:rPr>
          <w:rFonts w:ascii="Cambria" w:hAnsi="Cambria"/>
          <w:sz w:val="22"/>
          <w:szCs w:val="22"/>
        </w:rPr>
        <w:t xml:space="preserve"> PERMA </w:t>
      </w:r>
      <w:proofErr w:type="spellStart"/>
      <w:r>
        <w:rPr>
          <w:rFonts w:ascii="Cambria" w:hAnsi="Cambria"/>
          <w:sz w:val="22"/>
          <w:szCs w:val="22"/>
        </w:rPr>
        <w:t>Nomor</w:t>
      </w:r>
      <w:proofErr w:type="spellEnd"/>
      <w:r>
        <w:rPr>
          <w:rFonts w:ascii="Cambria" w:hAnsi="Cambria"/>
          <w:sz w:val="22"/>
          <w:szCs w:val="22"/>
        </w:rPr>
        <w:t xml:space="preserve"> 4 </w:t>
      </w:r>
      <w:proofErr w:type="spellStart"/>
      <w:r>
        <w:rPr>
          <w:rFonts w:ascii="Cambria" w:hAnsi="Cambria"/>
          <w:sz w:val="22"/>
          <w:szCs w:val="22"/>
        </w:rPr>
        <w:t>Tahun</w:t>
      </w:r>
      <w:proofErr w:type="spellEnd"/>
      <w:r>
        <w:rPr>
          <w:rFonts w:ascii="Cambria" w:hAnsi="Cambria"/>
          <w:sz w:val="22"/>
          <w:szCs w:val="22"/>
        </w:rPr>
        <w:t xml:space="preserve"> 2020 pada </w:t>
      </w:r>
      <w:proofErr w:type="spellStart"/>
      <w:r>
        <w:rPr>
          <w:rFonts w:ascii="Cambria" w:hAnsi="Cambria"/>
          <w:sz w:val="22"/>
          <w:szCs w:val="22"/>
        </w:rPr>
        <w:t>Perkara</w:t>
      </w:r>
      <w:proofErr w:type="spellEnd"/>
      <w:r>
        <w:rPr>
          <w:rFonts w:ascii="Cambria" w:hAnsi="Cambria"/>
          <w:sz w:val="22"/>
          <w:szCs w:val="22"/>
        </w:rPr>
        <w:t xml:space="preserve"> </w:t>
      </w:r>
      <w:proofErr w:type="spellStart"/>
      <w:r>
        <w:rPr>
          <w:rFonts w:ascii="Cambria" w:hAnsi="Cambria"/>
          <w:sz w:val="22"/>
          <w:szCs w:val="22"/>
        </w:rPr>
        <w:t>Pidana</w:t>
      </w:r>
      <w:proofErr w:type="spellEnd"/>
      <w:r>
        <w:rPr>
          <w:rFonts w:ascii="Cambria" w:hAnsi="Cambria"/>
          <w:sz w:val="22"/>
          <w:szCs w:val="22"/>
        </w:rPr>
        <w:t xml:space="preserve"> </w:t>
      </w:r>
      <w:proofErr w:type="spellStart"/>
      <w:r>
        <w:rPr>
          <w:rFonts w:ascii="Cambria" w:hAnsi="Cambria"/>
          <w:sz w:val="22"/>
          <w:szCs w:val="22"/>
        </w:rPr>
        <w:t>Khusus</w:t>
      </w:r>
      <w:proofErr w:type="spellEnd"/>
      <w:r>
        <w:rPr>
          <w:rFonts w:ascii="Cambria" w:hAnsi="Cambria"/>
          <w:sz w:val="22"/>
          <w:szCs w:val="22"/>
        </w:rPr>
        <w:t xml:space="preserve">, </w:t>
      </w:r>
      <w:proofErr w:type="spellStart"/>
      <w:r>
        <w:rPr>
          <w:rFonts w:ascii="Cambria" w:hAnsi="Cambria"/>
          <w:i/>
          <w:iCs/>
          <w:sz w:val="22"/>
          <w:szCs w:val="22"/>
        </w:rPr>
        <w:t>Jurnal</w:t>
      </w:r>
      <w:proofErr w:type="spellEnd"/>
      <w:r>
        <w:rPr>
          <w:rFonts w:ascii="Cambria" w:hAnsi="Cambria"/>
          <w:i/>
          <w:iCs/>
          <w:sz w:val="22"/>
          <w:szCs w:val="22"/>
        </w:rPr>
        <w:t xml:space="preserve"> Dunia </w:t>
      </w:r>
      <w:proofErr w:type="spellStart"/>
      <w:r>
        <w:rPr>
          <w:rFonts w:ascii="Cambria" w:hAnsi="Cambria"/>
          <w:i/>
          <w:iCs/>
          <w:sz w:val="22"/>
          <w:szCs w:val="22"/>
        </w:rPr>
        <w:t>Ilmu</w:t>
      </w:r>
      <w:proofErr w:type="spellEnd"/>
      <w:r>
        <w:rPr>
          <w:rFonts w:ascii="Cambria" w:hAnsi="Cambria"/>
          <w:i/>
          <w:iCs/>
          <w:sz w:val="22"/>
          <w:szCs w:val="22"/>
        </w:rPr>
        <w:t xml:space="preserve"> Hukum dan </w:t>
      </w:r>
      <w:proofErr w:type="spellStart"/>
      <w:r>
        <w:rPr>
          <w:rFonts w:ascii="Cambria" w:hAnsi="Cambria"/>
          <w:i/>
          <w:iCs/>
          <w:sz w:val="22"/>
          <w:szCs w:val="22"/>
        </w:rPr>
        <w:t>Politik</w:t>
      </w:r>
      <w:proofErr w:type="spellEnd"/>
      <w:r>
        <w:rPr>
          <w:rFonts w:ascii="Cambria" w:hAnsi="Cambria"/>
          <w:i/>
          <w:iCs/>
          <w:sz w:val="22"/>
          <w:szCs w:val="22"/>
        </w:rPr>
        <w:t>,</w:t>
      </w:r>
      <w:r>
        <w:rPr>
          <w:rFonts w:ascii="Cambria" w:hAnsi="Cambria"/>
          <w:sz w:val="22"/>
          <w:szCs w:val="22"/>
        </w:rPr>
        <w:t xml:space="preserve"> Vol. 2. No. 3, 2024, </w:t>
      </w:r>
      <w:proofErr w:type="spellStart"/>
      <w:r>
        <w:rPr>
          <w:rFonts w:ascii="Cambria" w:hAnsi="Cambria"/>
          <w:sz w:val="22"/>
          <w:szCs w:val="22"/>
        </w:rPr>
        <w:t>hlm</w:t>
      </w:r>
      <w:proofErr w:type="spellEnd"/>
      <w:r>
        <w:rPr>
          <w:rFonts w:ascii="Cambria" w:hAnsi="Cambria"/>
          <w:sz w:val="22"/>
          <w:szCs w:val="22"/>
        </w:rPr>
        <w:t>. 3.</w:t>
      </w:r>
      <w:r>
        <w:t xml:space="preserve"> </w:t>
      </w:r>
      <w:r>
        <w:rPr>
          <w:rFonts w:ascii="Cambria" w:hAnsi="Cambria"/>
          <w:sz w:val="22"/>
          <w:szCs w:val="22"/>
        </w:rPr>
        <w:t>https://ifrelresearch.org/index.php/Doktrin-widyakarya/article/download/3325/3245/13348.</w:t>
      </w:r>
    </w:p>
  </w:footnote>
  <w:footnote w:id="2">
    <w:p w14:paraId="20A3D5C9" w14:textId="77777777" w:rsidR="005036AE" w:rsidRDefault="005036AE" w:rsidP="005036AE">
      <w:pPr>
        <w:pStyle w:val="FootnoteText"/>
        <w:ind w:firstLine="720"/>
        <w:contextualSpacing/>
        <w:jc w:val="both"/>
        <w:rPr>
          <w:rFonts w:ascii="Cambria" w:hAnsi="Cambria"/>
          <w:sz w:val="22"/>
          <w:szCs w:val="22"/>
        </w:rPr>
      </w:pPr>
      <w:r>
        <w:rPr>
          <w:rStyle w:val="FootnoteReference"/>
          <w:rFonts w:ascii="Cambria" w:hAnsi="Cambria"/>
          <w:sz w:val="22"/>
          <w:szCs w:val="22"/>
        </w:rPr>
        <w:footnoteRef/>
      </w:r>
      <w:proofErr w:type="spellStart"/>
      <w:proofErr w:type="gramStart"/>
      <w:r>
        <w:rPr>
          <w:rFonts w:ascii="Cambria" w:hAnsi="Cambria"/>
          <w:sz w:val="22"/>
          <w:szCs w:val="22"/>
        </w:rPr>
        <w:t>Fakraiza,dkk</w:t>
      </w:r>
      <w:proofErr w:type="spellEnd"/>
      <w:proofErr w:type="gramEnd"/>
      <w:r>
        <w:rPr>
          <w:rFonts w:ascii="Cambria" w:hAnsi="Cambria"/>
          <w:sz w:val="22"/>
          <w:szCs w:val="22"/>
        </w:rPr>
        <w:t>, “</w:t>
      </w:r>
      <w:proofErr w:type="spellStart"/>
      <w:r>
        <w:rPr>
          <w:rFonts w:ascii="Cambria" w:hAnsi="Cambria"/>
          <w:sz w:val="22"/>
          <w:szCs w:val="22"/>
        </w:rPr>
        <w:t>Pelaksanaan</w:t>
      </w:r>
      <w:proofErr w:type="spellEnd"/>
      <w:r>
        <w:rPr>
          <w:rFonts w:ascii="Cambria" w:hAnsi="Cambria"/>
          <w:sz w:val="22"/>
          <w:szCs w:val="22"/>
        </w:rPr>
        <w:t xml:space="preserve"> </w:t>
      </w:r>
      <w:proofErr w:type="spellStart"/>
      <w:r>
        <w:rPr>
          <w:rFonts w:ascii="Cambria" w:hAnsi="Cambria"/>
          <w:sz w:val="22"/>
          <w:szCs w:val="22"/>
        </w:rPr>
        <w:t>sidang</w:t>
      </w:r>
      <w:proofErr w:type="spellEnd"/>
      <w:r>
        <w:rPr>
          <w:rFonts w:ascii="Cambria" w:hAnsi="Cambria"/>
          <w:sz w:val="22"/>
          <w:szCs w:val="22"/>
        </w:rPr>
        <w:t xml:space="preserve"> </w:t>
      </w:r>
      <w:proofErr w:type="spellStart"/>
      <w:r>
        <w:rPr>
          <w:rFonts w:ascii="Cambria" w:hAnsi="Cambria"/>
          <w:sz w:val="22"/>
          <w:szCs w:val="22"/>
        </w:rPr>
        <w:t>peradilan</w:t>
      </w:r>
      <w:proofErr w:type="spellEnd"/>
      <w:r>
        <w:rPr>
          <w:rFonts w:ascii="Cambria" w:hAnsi="Cambria"/>
          <w:sz w:val="22"/>
          <w:szCs w:val="22"/>
        </w:rPr>
        <w:t xml:space="preserve"> </w:t>
      </w:r>
      <w:proofErr w:type="spellStart"/>
      <w:r>
        <w:rPr>
          <w:rFonts w:ascii="Cambria" w:hAnsi="Cambria"/>
          <w:sz w:val="22"/>
          <w:szCs w:val="22"/>
        </w:rPr>
        <w:t>pidana</w:t>
      </w:r>
      <w:proofErr w:type="spellEnd"/>
      <w:r>
        <w:rPr>
          <w:rFonts w:ascii="Cambria" w:hAnsi="Cambria"/>
          <w:sz w:val="22"/>
          <w:szCs w:val="22"/>
        </w:rPr>
        <w:t xml:space="preserve"> </w:t>
      </w:r>
      <w:proofErr w:type="spellStart"/>
      <w:r>
        <w:rPr>
          <w:rFonts w:ascii="Cambria" w:hAnsi="Cambria"/>
          <w:sz w:val="22"/>
          <w:szCs w:val="22"/>
        </w:rPr>
        <w:t>secara</w:t>
      </w:r>
      <w:proofErr w:type="spellEnd"/>
      <w:r>
        <w:rPr>
          <w:rFonts w:ascii="Cambria" w:hAnsi="Cambria"/>
          <w:sz w:val="22"/>
          <w:szCs w:val="22"/>
        </w:rPr>
        <w:t xml:space="preserve"> online pada masa </w:t>
      </w:r>
      <w:proofErr w:type="spellStart"/>
      <w:r>
        <w:rPr>
          <w:rFonts w:ascii="Cambria" w:hAnsi="Cambria"/>
          <w:sz w:val="22"/>
          <w:szCs w:val="22"/>
        </w:rPr>
        <w:t>pandemi</w:t>
      </w:r>
      <w:proofErr w:type="spellEnd"/>
      <w:r>
        <w:rPr>
          <w:rFonts w:ascii="Cambria" w:hAnsi="Cambria"/>
          <w:sz w:val="22"/>
          <w:szCs w:val="22"/>
        </w:rPr>
        <w:t xml:space="preserve"> covid-19 </w:t>
      </w:r>
      <w:proofErr w:type="spellStart"/>
      <w:r>
        <w:rPr>
          <w:rFonts w:ascii="Cambria" w:hAnsi="Cambria"/>
          <w:sz w:val="22"/>
          <w:szCs w:val="22"/>
        </w:rPr>
        <w:t>terhadap</w:t>
      </w:r>
      <w:proofErr w:type="spellEnd"/>
      <w:r>
        <w:rPr>
          <w:rFonts w:ascii="Cambria" w:hAnsi="Cambria"/>
          <w:sz w:val="22"/>
          <w:szCs w:val="22"/>
        </w:rPr>
        <w:t xml:space="preserve"> </w:t>
      </w:r>
      <w:proofErr w:type="spellStart"/>
      <w:r>
        <w:rPr>
          <w:rFonts w:ascii="Cambria" w:hAnsi="Cambria"/>
          <w:sz w:val="22"/>
          <w:szCs w:val="22"/>
        </w:rPr>
        <w:t>pembuktian</w:t>
      </w:r>
      <w:proofErr w:type="spellEnd"/>
      <w:r>
        <w:rPr>
          <w:rFonts w:ascii="Cambria" w:hAnsi="Cambria"/>
          <w:sz w:val="22"/>
          <w:szCs w:val="22"/>
        </w:rPr>
        <w:t xml:space="preserve"> </w:t>
      </w:r>
      <w:proofErr w:type="spellStart"/>
      <w:r>
        <w:rPr>
          <w:rFonts w:ascii="Cambria" w:hAnsi="Cambria"/>
          <w:sz w:val="22"/>
          <w:szCs w:val="22"/>
        </w:rPr>
        <w:t>dalam</w:t>
      </w:r>
      <w:proofErr w:type="spellEnd"/>
      <w:r>
        <w:rPr>
          <w:rFonts w:ascii="Cambria" w:hAnsi="Cambria"/>
          <w:sz w:val="22"/>
          <w:szCs w:val="22"/>
        </w:rPr>
        <w:t xml:space="preserve"> </w:t>
      </w:r>
      <w:proofErr w:type="spellStart"/>
      <w:r>
        <w:rPr>
          <w:rFonts w:ascii="Cambria" w:hAnsi="Cambria"/>
          <w:sz w:val="22"/>
          <w:szCs w:val="22"/>
        </w:rPr>
        <w:t>persidangan</w:t>
      </w:r>
      <w:proofErr w:type="spellEnd"/>
      <w:r>
        <w:rPr>
          <w:rFonts w:ascii="Cambria" w:hAnsi="Cambria"/>
          <w:sz w:val="22"/>
          <w:szCs w:val="22"/>
        </w:rPr>
        <w:t xml:space="preserve">”, </w:t>
      </w:r>
      <w:proofErr w:type="spellStart"/>
      <w:r>
        <w:rPr>
          <w:rFonts w:ascii="Cambria" w:hAnsi="Cambria"/>
          <w:i/>
          <w:iCs/>
          <w:sz w:val="22"/>
          <w:szCs w:val="22"/>
        </w:rPr>
        <w:t>Jurnal</w:t>
      </w:r>
      <w:proofErr w:type="spellEnd"/>
      <w:r>
        <w:rPr>
          <w:rFonts w:ascii="Cambria" w:hAnsi="Cambria"/>
          <w:i/>
          <w:iCs/>
          <w:sz w:val="22"/>
          <w:szCs w:val="22"/>
        </w:rPr>
        <w:t xml:space="preserve"> </w:t>
      </w:r>
      <w:proofErr w:type="spellStart"/>
      <w:r>
        <w:rPr>
          <w:rFonts w:ascii="Cambria" w:hAnsi="Cambria"/>
          <w:i/>
          <w:iCs/>
          <w:sz w:val="22"/>
          <w:szCs w:val="22"/>
        </w:rPr>
        <w:t>Ilmiah</w:t>
      </w:r>
      <w:proofErr w:type="spellEnd"/>
      <w:r>
        <w:rPr>
          <w:rFonts w:ascii="Cambria" w:hAnsi="Cambria"/>
          <w:i/>
          <w:iCs/>
          <w:sz w:val="22"/>
          <w:szCs w:val="22"/>
        </w:rPr>
        <w:t xml:space="preserve"> </w:t>
      </w:r>
      <w:proofErr w:type="spellStart"/>
      <w:r>
        <w:rPr>
          <w:rFonts w:ascii="Cambria" w:hAnsi="Cambria"/>
          <w:i/>
          <w:iCs/>
          <w:sz w:val="22"/>
          <w:szCs w:val="22"/>
        </w:rPr>
        <w:t>Mahasiswa</w:t>
      </w:r>
      <w:proofErr w:type="spellEnd"/>
      <w:r>
        <w:rPr>
          <w:rFonts w:ascii="Cambria" w:hAnsi="Cambria"/>
          <w:i/>
          <w:iCs/>
          <w:sz w:val="22"/>
          <w:szCs w:val="22"/>
        </w:rPr>
        <w:t xml:space="preserve"> </w:t>
      </w:r>
      <w:proofErr w:type="spellStart"/>
      <w:r>
        <w:rPr>
          <w:rFonts w:ascii="Cambria" w:hAnsi="Cambria"/>
          <w:i/>
          <w:iCs/>
          <w:sz w:val="22"/>
          <w:szCs w:val="22"/>
        </w:rPr>
        <w:t>Fakultas</w:t>
      </w:r>
      <w:proofErr w:type="spellEnd"/>
      <w:r>
        <w:rPr>
          <w:rFonts w:ascii="Cambria" w:hAnsi="Cambria"/>
          <w:i/>
          <w:iCs/>
          <w:sz w:val="22"/>
          <w:szCs w:val="22"/>
        </w:rPr>
        <w:t xml:space="preserve"> Hukum (JIMFH),</w:t>
      </w:r>
      <w:r>
        <w:rPr>
          <w:rFonts w:ascii="Cambria" w:hAnsi="Cambria"/>
          <w:sz w:val="22"/>
          <w:szCs w:val="22"/>
        </w:rPr>
        <w:t xml:space="preserve"> </w:t>
      </w:r>
      <w:proofErr w:type="spellStart"/>
      <w:r>
        <w:rPr>
          <w:rFonts w:ascii="Cambria" w:hAnsi="Cambria"/>
          <w:sz w:val="22"/>
          <w:szCs w:val="22"/>
        </w:rPr>
        <w:t>Vol.V</w:t>
      </w:r>
      <w:proofErr w:type="spellEnd"/>
      <w:r>
        <w:rPr>
          <w:rFonts w:ascii="Cambria" w:hAnsi="Cambria"/>
          <w:sz w:val="22"/>
          <w:szCs w:val="22"/>
        </w:rPr>
        <w:t xml:space="preserve"> No.2, April, 2022.</w:t>
      </w:r>
    </w:p>
  </w:footnote>
  <w:footnote w:id="3">
    <w:p w14:paraId="484D4EC5"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Hamdan, </w:t>
      </w:r>
      <w:proofErr w:type="spellStart"/>
      <w:r>
        <w:rPr>
          <w:rFonts w:ascii="Cambria" w:hAnsi="Cambria"/>
          <w:i/>
          <w:iCs/>
          <w:sz w:val="22"/>
          <w:szCs w:val="22"/>
        </w:rPr>
        <w:t>Problematika</w:t>
      </w:r>
      <w:proofErr w:type="spellEnd"/>
      <w:r>
        <w:rPr>
          <w:rFonts w:ascii="Cambria" w:hAnsi="Cambria"/>
          <w:i/>
          <w:iCs/>
          <w:sz w:val="22"/>
          <w:szCs w:val="22"/>
        </w:rPr>
        <w:t xml:space="preserve"> </w:t>
      </w:r>
      <w:proofErr w:type="spellStart"/>
      <w:r>
        <w:rPr>
          <w:rFonts w:ascii="Cambria" w:hAnsi="Cambria"/>
          <w:i/>
          <w:iCs/>
          <w:sz w:val="22"/>
          <w:szCs w:val="22"/>
        </w:rPr>
        <w:t>Pelaksanaan</w:t>
      </w:r>
      <w:proofErr w:type="spellEnd"/>
      <w:r>
        <w:rPr>
          <w:rFonts w:ascii="Cambria" w:hAnsi="Cambria"/>
          <w:i/>
          <w:iCs/>
          <w:sz w:val="22"/>
          <w:szCs w:val="22"/>
        </w:rPr>
        <w:t xml:space="preserve"> Hukum </w:t>
      </w:r>
      <w:proofErr w:type="spellStart"/>
      <w:r>
        <w:rPr>
          <w:rFonts w:ascii="Cambria" w:hAnsi="Cambria"/>
          <w:i/>
          <w:iCs/>
          <w:sz w:val="22"/>
          <w:szCs w:val="22"/>
        </w:rPr>
        <w:t>Jinayat</w:t>
      </w:r>
      <w:proofErr w:type="spellEnd"/>
      <w:r>
        <w:rPr>
          <w:rFonts w:ascii="Cambria" w:hAnsi="Cambria"/>
          <w:i/>
          <w:iCs/>
          <w:sz w:val="22"/>
          <w:szCs w:val="22"/>
        </w:rPr>
        <w:t xml:space="preserve"> di </w:t>
      </w:r>
      <w:proofErr w:type="spellStart"/>
      <w:r>
        <w:rPr>
          <w:rFonts w:ascii="Cambria" w:hAnsi="Cambria"/>
          <w:i/>
          <w:iCs/>
          <w:sz w:val="22"/>
          <w:szCs w:val="22"/>
        </w:rPr>
        <w:t>Provinsi</w:t>
      </w:r>
      <w:proofErr w:type="spellEnd"/>
      <w:r>
        <w:rPr>
          <w:rFonts w:ascii="Cambria" w:hAnsi="Cambria"/>
          <w:i/>
          <w:iCs/>
          <w:sz w:val="22"/>
          <w:szCs w:val="22"/>
        </w:rPr>
        <w:t xml:space="preserve"> Aceh,</w:t>
      </w:r>
      <w:r>
        <w:rPr>
          <w:rFonts w:ascii="Cambria" w:hAnsi="Cambria"/>
          <w:sz w:val="22"/>
          <w:szCs w:val="22"/>
        </w:rPr>
        <w:t xml:space="preserve"> </w:t>
      </w:r>
      <w:proofErr w:type="spellStart"/>
      <w:r>
        <w:rPr>
          <w:rFonts w:ascii="Cambria" w:hAnsi="Cambria"/>
          <w:sz w:val="22"/>
          <w:szCs w:val="22"/>
        </w:rPr>
        <w:t>Makalah</w:t>
      </w:r>
      <w:proofErr w:type="spellEnd"/>
      <w:r>
        <w:rPr>
          <w:rFonts w:ascii="Cambria" w:hAnsi="Cambria"/>
          <w:sz w:val="22"/>
          <w:szCs w:val="22"/>
        </w:rPr>
        <w:t xml:space="preserve"> </w:t>
      </w:r>
      <w:proofErr w:type="spellStart"/>
      <w:r>
        <w:rPr>
          <w:rFonts w:ascii="Cambria" w:hAnsi="Cambria"/>
          <w:sz w:val="22"/>
          <w:szCs w:val="22"/>
        </w:rPr>
        <w:t>Rakernas</w:t>
      </w:r>
      <w:proofErr w:type="spellEnd"/>
      <w:r>
        <w:rPr>
          <w:rFonts w:ascii="Cambria" w:hAnsi="Cambria"/>
          <w:sz w:val="22"/>
          <w:szCs w:val="22"/>
        </w:rPr>
        <w:t xml:space="preserve">, Jakarta, 2011, </w:t>
      </w:r>
      <w:proofErr w:type="spellStart"/>
      <w:r>
        <w:rPr>
          <w:rFonts w:ascii="Cambria" w:hAnsi="Cambria"/>
          <w:sz w:val="22"/>
          <w:szCs w:val="22"/>
        </w:rPr>
        <w:t>hlm</w:t>
      </w:r>
      <w:proofErr w:type="spellEnd"/>
      <w:r>
        <w:rPr>
          <w:rFonts w:ascii="Cambria" w:hAnsi="Cambria"/>
          <w:sz w:val="22"/>
          <w:szCs w:val="22"/>
        </w:rPr>
        <w:t>. 4.</w:t>
      </w:r>
    </w:p>
  </w:footnote>
  <w:footnote w:id="4">
    <w:p w14:paraId="58D3B1BC"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Mimi Sri </w:t>
      </w:r>
      <w:proofErr w:type="spellStart"/>
      <w:r>
        <w:rPr>
          <w:rFonts w:ascii="Cambria" w:hAnsi="Cambria"/>
          <w:sz w:val="22"/>
          <w:szCs w:val="22"/>
        </w:rPr>
        <w:t>Nuryani</w:t>
      </w:r>
      <w:proofErr w:type="spellEnd"/>
      <w:r>
        <w:rPr>
          <w:rFonts w:ascii="Cambria" w:hAnsi="Cambria"/>
          <w:sz w:val="22"/>
          <w:szCs w:val="22"/>
        </w:rPr>
        <w:t xml:space="preserve">, </w:t>
      </w:r>
      <w:proofErr w:type="spellStart"/>
      <w:r>
        <w:rPr>
          <w:rFonts w:ascii="Cambria" w:hAnsi="Cambria"/>
          <w:sz w:val="22"/>
          <w:szCs w:val="22"/>
        </w:rPr>
        <w:t>Efektivitas</w:t>
      </w:r>
      <w:proofErr w:type="spellEnd"/>
      <w:r>
        <w:rPr>
          <w:rFonts w:ascii="Cambria" w:hAnsi="Cambria"/>
          <w:sz w:val="22"/>
          <w:szCs w:val="22"/>
        </w:rPr>
        <w:t xml:space="preserve"> PERMA </w:t>
      </w:r>
      <w:proofErr w:type="spellStart"/>
      <w:r>
        <w:rPr>
          <w:rFonts w:ascii="Cambria" w:hAnsi="Cambria"/>
          <w:sz w:val="22"/>
          <w:szCs w:val="22"/>
        </w:rPr>
        <w:t>Nomor</w:t>
      </w:r>
      <w:proofErr w:type="spellEnd"/>
      <w:r>
        <w:rPr>
          <w:rFonts w:ascii="Cambria" w:hAnsi="Cambria"/>
          <w:sz w:val="22"/>
          <w:szCs w:val="22"/>
        </w:rPr>
        <w:t xml:space="preserve"> 4 </w:t>
      </w:r>
      <w:proofErr w:type="spellStart"/>
      <w:r>
        <w:rPr>
          <w:rFonts w:ascii="Cambria" w:hAnsi="Cambria"/>
          <w:sz w:val="22"/>
          <w:szCs w:val="22"/>
        </w:rPr>
        <w:t>Tahun</w:t>
      </w:r>
      <w:proofErr w:type="spellEnd"/>
      <w:r>
        <w:rPr>
          <w:rFonts w:ascii="Cambria" w:hAnsi="Cambria"/>
          <w:sz w:val="22"/>
          <w:szCs w:val="22"/>
        </w:rPr>
        <w:t xml:space="preserve"> 2020 di </w:t>
      </w:r>
      <w:proofErr w:type="spellStart"/>
      <w:r>
        <w:rPr>
          <w:rFonts w:ascii="Cambria" w:hAnsi="Cambria"/>
          <w:sz w:val="22"/>
          <w:szCs w:val="22"/>
        </w:rPr>
        <w:t>Pengadilan</w:t>
      </w:r>
      <w:proofErr w:type="spellEnd"/>
      <w:r>
        <w:rPr>
          <w:rFonts w:ascii="Cambria" w:hAnsi="Cambria"/>
          <w:sz w:val="22"/>
          <w:szCs w:val="22"/>
        </w:rPr>
        <w:t xml:space="preserve"> Negeri Kota Malang (</w:t>
      </w:r>
      <w:proofErr w:type="spellStart"/>
      <w:r>
        <w:rPr>
          <w:rFonts w:ascii="Cambria" w:hAnsi="Cambria"/>
          <w:sz w:val="22"/>
          <w:szCs w:val="22"/>
        </w:rPr>
        <w:t>studi</w:t>
      </w:r>
      <w:proofErr w:type="spellEnd"/>
      <w:r>
        <w:rPr>
          <w:rFonts w:ascii="Cambria" w:hAnsi="Cambria"/>
          <w:sz w:val="22"/>
          <w:szCs w:val="22"/>
        </w:rPr>
        <w:t xml:space="preserve"> </w:t>
      </w:r>
      <w:proofErr w:type="spellStart"/>
      <w:r>
        <w:rPr>
          <w:rFonts w:ascii="Cambria" w:hAnsi="Cambria"/>
          <w:sz w:val="22"/>
          <w:szCs w:val="22"/>
        </w:rPr>
        <w:t>terhadap</w:t>
      </w:r>
      <w:proofErr w:type="spellEnd"/>
      <w:r>
        <w:rPr>
          <w:rFonts w:ascii="Cambria" w:hAnsi="Cambria"/>
          <w:sz w:val="22"/>
          <w:szCs w:val="22"/>
        </w:rPr>
        <w:t xml:space="preserve"> </w:t>
      </w:r>
      <w:proofErr w:type="spellStart"/>
      <w:r>
        <w:rPr>
          <w:rFonts w:ascii="Cambria" w:hAnsi="Cambria"/>
          <w:sz w:val="22"/>
          <w:szCs w:val="22"/>
        </w:rPr>
        <w:t>persidangan</w:t>
      </w:r>
      <w:proofErr w:type="spellEnd"/>
      <w:r>
        <w:rPr>
          <w:rFonts w:ascii="Cambria" w:hAnsi="Cambria"/>
          <w:sz w:val="22"/>
          <w:szCs w:val="22"/>
        </w:rPr>
        <w:t xml:space="preserve"> teleconference), </w:t>
      </w:r>
      <w:proofErr w:type="spellStart"/>
      <w:r>
        <w:rPr>
          <w:rFonts w:ascii="Cambria" w:hAnsi="Cambria"/>
          <w:i/>
          <w:iCs/>
          <w:sz w:val="22"/>
          <w:szCs w:val="22"/>
        </w:rPr>
        <w:t>Skripsi</w:t>
      </w:r>
      <w:proofErr w:type="spellEnd"/>
      <w:r>
        <w:rPr>
          <w:rFonts w:ascii="Cambria" w:hAnsi="Cambria"/>
          <w:i/>
          <w:iCs/>
          <w:sz w:val="22"/>
          <w:szCs w:val="22"/>
        </w:rPr>
        <w:t xml:space="preserve"> </w:t>
      </w:r>
      <w:r>
        <w:rPr>
          <w:rFonts w:ascii="Cambria" w:hAnsi="Cambria"/>
          <w:sz w:val="22"/>
          <w:szCs w:val="22"/>
        </w:rPr>
        <w:t xml:space="preserve">Universitas Islam Negeri Maulana Malik Ibrahim Malang, </w:t>
      </w:r>
      <w:proofErr w:type="spellStart"/>
      <w:r>
        <w:rPr>
          <w:rFonts w:ascii="Cambria" w:hAnsi="Cambria"/>
          <w:sz w:val="22"/>
          <w:szCs w:val="22"/>
        </w:rPr>
        <w:t>Tahun</w:t>
      </w:r>
      <w:proofErr w:type="spellEnd"/>
      <w:r>
        <w:rPr>
          <w:rFonts w:ascii="Cambria" w:hAnsi="Cambria"/>
          <w:sz w:val="22"/>
          <w:szCs w:val="22"/>
        </w:rPr>
        <w:t xml:space="preserve"> 2021.</w:t>
      </w:r>
      <w:r>
        <w:t xml:space="preserve"> </w:t>
      </w:r>
      <w:r>
        <w:rPr>
          <w:rFonts w:ascii="Cambria" w:hAnsi="Cambria"/>
          <w:sz w:val="22"/>
          <w:szCs w:val="22"/>
        </w:rPr>
        <w:t>http://etheses.uin-malang.ac.id/32023/1/17230093.pdf.</w:t>
      </w:r>
    </w:p>
  </w:footnote>
  <w:footnote w:id="5">
    <w:p w14:paraId="4C564ECA"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https://ms/bandaaceh.go.id/tugas/pokok/dan/fungsi/garing </w:t>
      </w:r>
      <w:proofErr w:type="spellStart"/>
      <w:r>
        <w:rPr>
          <w:rFonts w:ascii="Cambria" w:hAnsi="Cambria"/>
          <w:sz w:val="22"/>
          <w:szCs w:val="22"/>
        </w:rPr>
        <w:t>diakses</w:t>
      </w:r>
      <w:proofErr w:type="spellEnd"/>
      <w:r>
        <w:rPr>
          <w:rFonts w:ascii="Cambria" w:hAnsi="Cambria"/>
          <w:sz w:val="22"/>
          <w:szCs w:val="22"/>
        </w:rPr>
        <w:t xml:space="preserve"> pada </w:t>
      </w:r>
      <w:proofErr w:type="spellStart"/>
      <w:r>
        <w:rPr>
          <w:rFonts w:ascii="Cambria" w:hAnsi="Cambria"/>
          <w:sz w:val="22"/>
          <w:szCs w:val="22"/>
        </w:rPr>
        <w:t>tanggal</w:t>
      </w:r>
      <w:proofErr w:type="spellEnd"/>
      <w:r>
        <w:rPr>
          <w:rFonts w:ascii="Cambria" w:hAnsi="Cambria"/>
          <w:sz w:val="22"/>
          <w:szCs w:val="22"/>
        </w:rPr>
        <w:t xml:space="preserve"> 26 </w:t>
      </w:r>
      <w:proofErr w:type="spellStart"/>
      <w:r>
        <w:rPr>
          <w:rFonts w:ascii="Cambria" w:hAnsi="Cambria"/>
          <w:sz w:val="22"/>
          <w:szCs w:val="22"/>
        </w:rPr>
        <w:t>Maret</w:t>
      </w:r>
      <w:proofErr w:type="spellEnd"/>
      <w:r>
        <w:rPr>
          <w:rFonts w:ascii="Cambria" w:hAnsi="Cambria"/>
          <w:sz w:val="22"/>
          <w:szCs w:val="22"/>
        </w:rPr>
        <w:t xml:space="preserve"> 2024 </w:t>
      </w:r>
      <w:proofErr w:type="spellStart"/>
      <w:r>
        <w:rPr>
          <w:rFonts w:ascii="Cambria" w:hAnsi="Cambria"/>
          <w:sz w:val="22"/>
          <w:szCs w:val="22"/>
        </w:rPr>
        <w:t>pukul</w:t>
      </w:r>
      <w:proofErr w:type="spellEnd"/>
      <w:r>
        <w:rPr>
          <w:rFonts w:ascii="Cambria" w:hAnsi="Cambria"/>
          <w:sz w:val="22"/>
          <w:szCs w:val="22"/>
        </w:rPr>
        <w:t xml:space="preserve"> 14.45.</w:t>
      </w:r>
    </w:p>
  </w:footnote>
  <w:footnote w:id="6">
    <w:p w14:paraId="26197EE4"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M. Yahya </w:t>
      </w:r>
      <w:proofErr w:type="spellStart"/>
      <w:r>
        <w:rPr>
          <w:rFonts w:ascii="Cambria" w:hAnsi="Cambria"/>
          <w:sz w:val="22"/>
          <w:szCs w:val="22"/>
        </w:rPr>
        <w:t>Harahap</w:t>
      </w:r>
      <w:proofErr w:type="spellEnd"/>
      <w:r>
        <w:rPr>
          <w:rFonts w:ascii="Cambria" w:hAnsi="Cambria"/>
          <w:sz w:val="22"/>
          <w:szCs w:val="22"/>
        </w:rPr>
        <w:t xml:space="preserve">, </w:t>
      </w:r>
      <w:proofErr w:type="spellStart"/>
      <w:r>
        <w:rPr>
          <w:rFonts w:ascii="Cambria" w:hAnsi="Cambria"/>
          <w:i/>
          <w:iCs/>
          <w:sz w:val="22"/>
          <w:szCs w:val="22"/>
        </w:rPr>
        <w:t>Kedudukan</w:t>
      </w:r>
      <w:proofErr w:type="spellEnd"/>
      <w:r>
        <w:rPr>
          <w:rFonts w:ascii="Cambria" w:hAnsi="Cambria"/>
          <w:i/>
          <w:iCs/>
          <w:sz w:val="22"/>
          <w:szCs w:val="22"/>
        </w:rPr>
        <w:t xml:space="preserve"> </w:t>
      </w:r>
      <w:proofErr w:type="spellStart"/>
      <w:r>
        <w:rPr>
          <w:rFonts w:ascii="Cambria" w:hAnsi="Cambria"/>
          <w:i/>
          <w:iCs/>
          <w:sz w:val="22"/>
          <w:szCs w:val="22"/>
        </w:rPr>
        <w:t>Kewenangan</w:t>
      </w:r>
      <w:proofErr w:type="spellEnd"/>
      <w:r>
        <w:rPr>
          <w:rFonts w:ascii="Cambria" w:hAnsi="Cambria"/>
          <w:i/>
          <w:iCs/>
          <w:sz w:val="22"/>
          <w:szCs w:val="22"/>
        </w:rPr>
        <w:t xml:space="preserve"> dan Acara </w:t>
      </w:r>
      <w:proofErr w:type="spellStart"/>
      <w:r>
        <w:rPr>
          <w:rFonts w:ascii="Cambria" w:hAnsi="Cambria"/>
          <w:i/>
          <w:iCs/>
          <w:sz w:val="22"/>
          <w:szCs w:val="22"/>
        </w:rPr>
        <w:t>Peradilan</w:t>
      </w:r>
      <w:proofErr w:type="spellEnd"/>
      <w:r>
        <w:rPr>
          <w:rFonts w:ascii="Cambria" w:hAnsi="Cambria"/>
          <w:i/>
          <w:iCs/>
          <w:sz w:val="22"/>
          <w:szCs w:val="22"/>
        </w:rPr>
        <w:t xml:space="preserve"> Agama,</w:t>
      </w:r>
      <w:r>
        <w:rPr>
          <w:rFonts w:ascii="Cambria" w:hAnsi="Cambria"/>
          <w:sz w:val="22"/>
          <w:szCs w:val="22"/>
        </w:rPr>
        <w:t xml:space="preserve"> Pustaka </w:t>
      </w:r>
      <w:proofErr w:type="spellStart"/>
      <w:r>
        <w:rPr>
          <w:rFonts w:ascii="Cambria" w:hAnsi="Cambria"/>
          <w:sz w:val="22"/>
          <w:szCs w:val="22"/>
        </w:rPr>
        <w:t>Kartini</w:t>
      </w:r>
      <w:proofErr w:type="spellEnd"/>
      <w:r>
        <w:rPr>
          <w:rFonts w:ascii="Cambria" w:hAnsi="Cambria"/>
          <w:sz w:val="22"/>
          <w:szCs w:val="22"/>
        </w:rPr>
        <w:t xml:space="preserve">, Jakarta, 1993, </w:t>
      </w:r>
      <w:proofErr w:type="spellStart"/>
      <w:r>
        <w:rPr>
          <w:rFonts w:ascii="Cambria" w:hAnsi="Cambria"/>
          <w:sz w:val="22"/>
          <w:szCs w:val="22"/>
        </w:rPr>
        <w:t>hlm</w:t>
      </w:r>
      <w:proofErr w:type="spellEnd"/>
      <w:r>
        <w:rPr>
          <w:rFonts w:ascii="Cambria" w:hAnsi="Cambria"/>
          <w:sz w:val="22"/>
          <w:szCs w:val="22"/>
        </w:rPr>
        <w:t>. 34.</w:t>
      </w:r>
    </w:p>
  </w:footnote>
  <w:footnote w:id="7">
    <w:p w14:paraId="3B25ACB2"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proofErr w:type="spellStart"/>
      <w:r>
        <w:rPr>
          <w:rFonts w:ascii="Cambria" w:hAnsi="Cambria"/>
          <w:sz w:val="22"/>
          <w:szCs w:val="22"/>
        </w:rPr>
        <w:t>Syaiful</w:t>
      </w:r>
      <w:proofErr w:type="spellEnd"/>
      <w:r>
        <w:rPr>
          <w:rFonts w:ascii="Cambria" w:hAnsi="Cambria"/>
          <w:sz w:val="22"/>
          <w:szCs w:val="22"/>
        </w:rPr>
        <w:t xml:space="preserve"> </w:t>
      </w:r>
      <w:proofErr w:type="spellStart"/>
      <w:r>
        <w:rPr>
          <w:rFonts w:ascii="Cambria" w:hAnsi="Cambria"/>
          <w:sz w:val="22"/>
          <w:szCs w:val="22"/>
        </w:rPr>
        <w:t>Bakhri</w:t>
      </w:r>
      <w:proofErr w:type="spellEnd"/>
      <w:r>
        <w:rPr>
          <w:rFonts w:ascii="Cambria" w:hAnsi="Cambria"/>
          <w:sz w:val="22"/>
          <w:szCs w:val="22"/>
        </w:rPr>
        <w:t xml:space="preserve">, </w:t>
      </w:r>
      <w:proofErr w:type="spellStart"/>
      <w:r>
        <w:rPr>
          <w:rFonts w:ascii="Cambria" w:hAnsi="Cambria"/>
          <w:i/>
          <w:iCs/>
          <w:sz w:val="22"/>
          <w:szCs w:val="22"/>
        </w:rPr>
        <w:t>Sistem</w:t>
      </w:r>
      <w:proofErr w:type="spellEnd"/>
      <w:r>
        <w:rPr>
          <w:rFonts w:ascii="Cambria" w:hAnsi="Cambria"/>
          <w:i/>
          <w:iCs/>
          <w:sz w:val="22"/>
          <w:szCs w:val="22"/>
        </w:rPr>
        <w:t xml:space="preserve"> </w:t>
      </w:r>
      <w:proofErr w:type="spellStart"/>
      <w:r>
        <w:rPr>
          <w:rFonts w:ascii="Cambria" w:hAnsi="Cambria"/>
          <w:i/>
          <w:iCs/>
          <w:sz w:val="22"/>
          <w:szCs w:val="22"/>
        </w:rPr>
        <w:t>Peradilan</w:t>
      </w:r>
      <w:proofErr w:type="spellEnd"/>
      <w:r>
        <w:rPr>
          <w:rFonts w:ascii="Cambria" w:hAnsi="Cambria"/>
          <w:i/>
          <w:iCs/>
          <w:sz w:val="22"/>
          <w:szCs w:val="22"/>
        </w:rPr>
        <w:t xml:space="preserve"> </w:t>
      </w:r>
      <w:proofErr w:type="spellStart"/>
      <w:r>
        <w:rPr>
          <w:rFonts w:ascii="Cambria" w:hAnsi="Cambria"/>
          <w:i/>
          <w:iCs/>
          <w:sz w:val="22"/>
          <w:szCs w:val="22"/>
        </w:rPr>
        <w:t>Pidana</w:t>
      </w:r>
      <w:proofErr w:type="spellEnd"/>
      <w:r>
        <w:rPr>
          <w:rFonts w:ascii="Cambria" w:hAnsi="Cambria"/>
          <w:i/>
          <w:iCs/>
          <w:sz w:val="22"/>
          <w:szCs w:val="22"/>
        </w:rPr>
        <w:t xml:space="preserve"> Indonesia </w:t>
      </w:r>
      <w:proofErr w:type="spellStart"/>
      <w:r>
        <w:rPr>
          <w:rFonts w:ascii="Cambria" w:hAnsi="Cambria"/>
          <w:i/>
          <w:iCs/>
          <w:sz w:val="22"/>
          <w:szCs w:val="22"/>
        </w:rPr>
        <w:t>Dalam</w:t>
      </w:r>
      <w:proofErr w:type="spellEnd"/>
      <w:r>
        <w:rPr>
          <w:rFonts w:ascii="Cambria" w:hAnsi="Cambria"/>
          <w:i/>
          <w:iCs/>
          <w:sz w:val="22"/>
          <w:szCs w:val="22"/>
        </w:rPr>
        <w:t xml:space="preserve"> </w:t>
      </w:r>
      <w:proofErr w:type="spellStart"/>
      <w:r>
        <w:rPr>
          <w:rFonts w:ascii="Cambria" w:hAnsi="Cambria"/>
          <w:i/>
          <w:iCs/>
          <w:sz w:val="22"/>
          <w:szCs w:val="22"/>
        </w:rPr>
        <w:t>Perspektif</w:t>
      </w:r>
      <w:proofErr w:type="spellEnd"/>
      <w:r>
        <w:rPr>
          <w:rFonts w:ascii="Cambria" w:hAnsi="Cambria"/>
          <w:i/>
          <w:iCs/>
          <w:sz w:val="22"/>
          <w:szCs w:val="22"/>
        </w:rPr>
        <w:t xml:space="preserve"> </w:t>
      </w:r>
      <w:proofErr w:type="spellStart"/>
      <w:r>
        <w:rPr>
          <w:rFonts w:ascii="Cambria" w:hAnsi="Cambria"/>
          <w:i/>
          <w:iCs/>
          <w:sz w:val="22"/>
          <w:szCs w:val="22"/>
        </w:rPr>
        <w:t>Pembaruan</w:t>
      </w:r>
      <w:proofErr w:type="spellEnd"/>
      <w:r>
        <w:rPr>
          <w:rFonts w:ascii="Cambria" w:hAnsi="Cambria"/>
          <w:i/>
          <w:iCs/>
          <w:sz w:val="22"/>
          <w:szCs w:val="22"/>
        </w:rPr>
        <w:t xml:space="preserve">, </w:t>
      </w:r>
      <w:proofErr w:type="spellStart"/>
      <w:r>
        <w:rPr>
          <w:rFonts w:ascii="Cambria" w:hAnsi="Cambria"/>
          <w:i/>
          <w:iCs/>
          <w:sz w:val="22"/>
          <w:szCs w:val="22"/>
        </w:rPr>
        <w:t>Teori</w:t>
      </w:r>
      <w:proofErr w:type="spellEnd"/>
      <w:r>
        <w:rPr>
          <w:rFonts w:ascii="Cambria" w:hAnsi="Cambria"/>
          <w:i/>
          <w:iCs/>
          <w:sz w:val="22"/>
          <w:szCs w:val="22"/>
        </w:rPr>
        <w:t xml:space="preserve">, dan </w:t>
      </w:r>
      <w:proofErr w:type="spellStart"/>
      <w:r>
        <w:rPr>
          <w:rFonts w:ascii="Cambria" w:hAnsi="Cambria"/>
          <w:i/>
          <w:iCs/>
          <w:sz w:val="22"/>
          <w:szCs w:val="22"/>
        </w:rPr>
        <w:t>Praktik</w:t>
      </w:r>
      <w:proofErr w:type="spellEnd"/>
      <w:r>
        <w:rPr>
          <w:rFonts w:ascii="Cambria" w:hAnsi="Cambria"/>
          <w:i/>
          <w:iCs/>
          <w:sz w:val="22"/>
          <w:szCs w:val="22"/>
        </w:rPr>
        <w:t xml:space="preserve">, </w:t>
      </w:r>
      <w:r>
        <w:rPr>
          <w:rFonts w:ascii="Cambria" w:hAnsi="Cambria"/>
          <w:sz w:val="22"/>
          <w:szCs w:val="22"/>
        </w:rPr>
        <w:t xml:space="preserve">Pustaka </w:t>
      </w:r>
      <w:proofErr w:type="spellStart"/>
      <w:r>
        <w:rPr>
          <w:rFonts w:ascii="Cambria" w:hAnsi="Cambria"/>
          <w:sz w:val="22"/>
          <w:szCs w:val="22"/>
        </w:rPr>
        <w:t>Pelajar</w:t>
      </w:r>
      <w:proofErr w:type="spellEnd"/>
      <w:r>
        <w:rPr>
          <w:rFonts w:ascii="Cambria" w:hAnsi="Cambria"/>
          <w:sz w:val="22"/>
          <w:szCs w:val="22"/>
        </w:rPr>
        <w:t xml:space="preserve">, Yogyakarta, 2014, </w:t>
      </w:r>
      <w:proofErr w:type="spellStart"/>
      <w:r>
        <w:rPr>
          <w:rFonts w:ascii="Cambria" w:hAnsi="Cambria"/>
          <w:sz w:val="22"/>
          <w:szCs w:val="22"/>
        </w:rPr>
        <w:t>hlm</w:t>
      </w:r>
      <w:proofErr w:type="spellEnd"/>
      <w:r>
        <w:rPr>
          <w:rFonts w:ascii="Cambria" w:hAnsi="Cambria"/>
          <w:sz w:val="22"/>
          <w:szCs w:val="22"/>
        </w:rPr>
        <w:t>. 66.</w:t>
      </w:r>
    </w:p>
  </w:footnote>
  <w:footnote w:id="8">
    <w:p w14:paraId="2F5F0786"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proofErr w:type="spellStart"/>
      <w:r>
        <w:rPr>
          <w:rFonts w:ascii="Cambria" w:hAnsi="Cambria"/>
          <w:sz w:val="22"/>
          <w:szCs w:val="22"/>
        </w:rPr>
        <w:t>Aco</w:t>
      </w:r>
      <w:proofErr w:type="spellEnd"/>
      <w:r>
        <w:rPr>
          <w:rFonts w:ascii="Cambria" w:hAnsi="Cambria"/>
          <w:sz w:val="22"/>
          <w:szCs w:val="22"/>
        </w:rPr>
        <w:t xml:space="preserve"> Nur dan </w:t>
      </w:r>
      <w:proofErr w:type="spellStart"/>
      <w:r>
        <w:rPr>
          <w:rFonts w:ascii="Cambria" w:hAnsi="Cambria"/>
          <w:sz w:val="22"/>
          <w:szCs w:val="22"/>
        </w:rPr>
        <w:t>Amam</w:t>
      </w:r>
      <w:proofErr w:type="spellEnd"/>
      <w:r>
        <w:rPr>
          <w:rFonts w:ascii="Cambria" w:hAnsi="Cambria"/>
          <w:sz w:val="22"/>
          <w:szCs w:val="22"/>
        </w:rPr>
        <w:t xml:space="preserve"> </w:t>
      </w:r>
      <w:proofErr w:type="spellStart"/>
      <w:r>
        <w:rPr>
          <w:rFonts w:ascii="Cambria" w:hAnsi="Cambria"/>
          <w:sz w:val="22"/>
          <w:szCs w:val="22"/>
        </w:rPr>
        <w:t>Fakhrur</w:t>
      </w:r>
      <w:proofErr w:type="spellEnd"/>
      <w:r>
        <w:rPr>
          <w:rFonts w:ascii="Cambria" w:hAnsi="Cambria"/>
          <w:i/>
          <w:iCs/>
          <w:sz w:val="22"/>
          <w:szCs w:val="22"/>
        </w:rPr>
        <w:t xml:space="preserve">, Hukum Acara </w:t>
      </w:r>
      <w:proofErr w:type="spellStart"/>
      <w:r>
        <w:rPr>
          <w:rFonts w:ascii="Cambria" w:hAnsi="Cambria"/>
          <w:i/>
          <w:iCs/>
          <w:sz w:val="22"/>
          <w:szCs w:val="22"/>
        </w:rPr>
        <w:t>Elektronik</w:t>
      </w:r>
      <w:proofErr w:type="spellEnd"/>
      <w:r>
        <w:rPr>
          <w:rFonts w:ascii="Cambria" w:hAnsi="Cambria"/>
          <w:i/>
          <w:iCs/>
          <w:sz w:val="22"/>
          <w:szCs w:val="22"/>
        </w:rPr>
        <w:t xml:space="preserve"> di </w:t>
      </w:r>
      <w:proofErr w:type="spellStart"/>
      <w:r>
        <w:rPr>
          <w:rFonts w:ascii="Cambria" w:hAnsi="Cambria"/>
          <w:i/>
          <w:iCs/>
          <w:sz w:val="22"/>
          <w:szCs w:val="22"/>
        </w:rPr>
        <w:t>Pengadilan</w:t>
      </w:r>
      <w:proofErr w:type="spellEnd"/>
      <w:r>
        <w:rPr>
          <w:rFonts w:ascii="Cambria" w:hAnsi="Cambria"/>
          <w:i/>
          <w:iCs/>
          <w:sz w:val="22"/>
          <w:szCs w:val="22"/>
        </w:rPr>
        <w:t xml:space="preserve"> Agama,</w:t>
      </w:r>
      <w:r>
        <w:rPr>
          <w:rFonts w:ascii="Cambria" w:hAnsi="Cambria"/>
          <w:sz w:val="22"/>
          <w:szCs w:val="22"/>
        </w:rPr>
        <w:t xml:space="preserve"> </w:t>
      </w:r>
      <w:proofErr w:type="spellStart"/>
      <w:r>
        <w:rPr>
          <w:rFonts w:ascii="Cambria" w:hAnsi="Cambria"/>
          <w:sz w:val="22"/>
          <w:szCs w:val="22"/>
        </w:rPr>
        <w:t>Nizamia</w:t>
      </w:r>
      <w:proofErr w:type="spellEnd"/>
      <w:r>
        <w:rPr>
          <w:rFonts w:ascii="Cambria" w:hAnsi="Cambria"/>
          <w:sz w:val="22"/>
          <w:szCs w:val="22"/>
        </w:rPr>
        <w:t xml:space="preserve"> Learning Center, </w:t>
      </w:r>
      <w:proofErr w:type="spellStart"/>
      <w:r>
        <w:rPr>
          <w:rFonts w:ascii="Cambria" w:hAnsi="Cambria"/>
          <w:sz w:val="22"/>
          <w:szCs w:val="22"/>
        </w:rPr>
        <w:t>Sidoarjo</w:t>
      </w:r>
      <w:proofErr w:type="spellEnd"/>
      <w:r>
        <w:rPr>
          <w:rFonts w:ascii="Cambria" w:hAnsi="Cambria"/>
          <w:sz w:val="22"/>
          <w:szCs w:val="22"/>
        </w:rPr>
        <w:t xml:space="preserve">, 2019, </w:t>
      </w:r>
      <w:proofErr w:type="spellStart"/>
      <w:r>
        <w:rPr>
          <w:rFonts w:ascii="Cambria" w:hAnsi="Cambria"/>
          <w:sz w:val="22"/>
          <w:szCs w:val="22"/>
        </w:rPr>
        <w:t>hlm</w:t>
      </w:r>
      <w:proofErr w:type="spellEnd"/>
      <w:r>
        <w:rPr>
          <w:rFonts w:ascii="Cambria" w:hAnsi="Cambria"/>
          <w:sz w:val="22"/>
          <w:szCs w:val="22"/>
        </w:rPr>
        <w:t>. 21.</w:t>
      </w:r>
    </w:p>
  </w:footnote>
  <w:footnote w:id="9">
    <w:p w14:paraId="6BB077DE"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proofErr w:type="spellStart"/>
      <w:r>
        <w:rPr>
          <w:rFonts w:ascii="Cambria" w:hAnsi="Cambria"/>
          <w:sz w:val="22"/>
          <w:szCs w:val="22"/>
        </w:rPr>
        <w:t>V.Wiranta</w:t>
      </w:r>
      <w:proofErr w:type="spellEnd"/>
      <w:r>
        <w:rPr>
          <w:rFonts w:ascii="Cambria" w:hAnsi="Cambria"/>
          <w:sz w:val="22"/>
          <w:szCs w:val="22"/>
        </w:rPr>
        <w:t xml:space="preserve"> </w:t>
      </w:r>
      <w:proofErr w:type="spellStart"/>
      <w:r>
        <w:rPr>
          <w:rFonts w:ascii="Cambria" w:hAnsi="Cambria"/>
          <w:sz w:val="22"/>
          <w:szCs w:val="22"/>
        </w:rPr>
        <w:t>Sujarweni</w:t>
      </w:r>
      <w:proofErr w:type="spellEnd"/>
      <w:r>
        <w:rPr>
          <w:rFonts w:ascii="Cambria" w:hAnsi="Cambria"/>
          <w:sz w:val="22"/>
          <w:szCs w:val="22"/>
        </w:rPr>
        <w:t xml:space="preserve">, </w:t>
      </w:r>
      <w:proofErr w:type="spellStart"/>
      <w:r>
        <w:rPr>
          <w:rFonts w:ascii="Cambria" w:hAnsi="Cambria"/>
          <w:i/>
          <w:iCs/>
          <w:sz w:val="22"/>
          <w:szCs w:val="22"/>
        </w:rPr>
        <w:t>Metodologi</w:t>
      </w:r>
      <w:proofErr w:type="spellEnd"/>
      <w:r>
        <w:rPr>
          <w:rFonts w:ascii="Cambria" w:hAnsi="Cambria"/>
          <w:i/>
          <w:iCs/>
          <w:sz w:val="22"/>
          <w:szCs w:val="22"/>
        </w:rPr>
        <w:t xml:space="preserve"> </w:t>
      </w:r>
      <w:proofErr w:type="spellStart"/>
      <w:r>
        <w:rPr>
          <w:rFonts w:ascii="Cambria" w:hAnsi="Cambria"/>
          <w:i/>
          <w:iCs/>
          <w:sz w:val="22"/>
          <w:szCs w:val="22"/>
        </w:rPr>
        <w:t>Penelitian</w:t>
      </w:r>
      <w:proofErr w:type="spellEnd"/>
      <w:r>
        <w:rPr>
          <w:rFonts w:ascii="Cambria" w:hAnsi="Cambria"/>
          <w:i/>
          <w:iCs/>
          <w:sz w:val="22"/>
          <w:szCs w:val="22"/>
        </w:rPr>
        <w:t xml:space="preserve">, </w:t>
      </w:r>
      <w:r>
        <w:rPr>
          <w:rFonts w:ascii="Cambria" w:hAnsi="Cambria"/>
          <w:sz w:val="22"/>
          <w:szCs w:val="22"/>
        </w:rPr>
        <w:t xml:space="preserve">Gramedia Pustaka Utama, </w:t>
      </w:r>
      <w:proofErr w:type="spellStart"/>
      <w:r>
        <w:rPr>
          <w:rFonts w:ascii="Cambria" w:hAnsi="Cambria"/>
          <w:sz w:val="22"/>
          <w:szCs w:val="22"/>
        </w:rPr>
        <w:t>Yokyakarta</w:t>
      </w:r>
      <w:proofErr w:type="spellEnd"/>
      <w:r>
        <w:rPr>
          <w:rFonts w:ascii="Cambria" w:hAnsi="Cambria"/>
          <w:sz w:val="22"/>
          <w:szCs w:val="22"/>
        </w:rPr>
        <w:t xml:space="preserve">, 2014, </w:t>
      </w:r>
      <w:proofErr w:type="spellStart"/>
      <w:r>
        <w:rPr>
          <w:rFonts w:ascii="Cambria" w:hAnsi="Cambria"/>
          <w:sz w:val="22"/>
          <w:szCs w:val="22"/>
        </w:rPr>
        <w:t>hlm</w:t>
      </w:r>
      <w:proofErr w:type="spellEnd"/>
      <w:r>
        <w:rPr>
          <w:rFonts w:ascii="Cambria" w:hAnsi="Cambria"/>
          <w:sz w:val="22"/>
          <w:szCs w:val="22"/>
        </w:rPr>
        <w:t>. 37.</w:t>
      </w:r>
    </w:p>
  </w:footnote>
  <w:footnote w:id="10">
    <w:p w14:paraId="6BF377D5"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Mukti </w:t>
      </w:r>
      <w:proofErr w:type="spellStart"/>
      <w:r>
        <w:rPr>
          <w:rFonts w:ascii="Cambria" w:hAnsi="Cambria"/>
          <w:sz w:val="22"/>
          <w:szCs w:val="22"/>
        </w:rPr>
        <w:t>Fajar</w:t>
      </w:r>
      <w:proofErr w:type="spellEnd"/>
      <w:r>
        <w:rPr>
          <w:rFonts w:ascii="Cambria" w:hAnsi="Cambria"/>
          <w:sz w:val="22"/>
          <w:szCs w:val="22"/>
        </w:rPr>
        <w:t xml:space="preserve"> dan </w:t>
      </w:r>
      <w:proofErr w:type="spellStart"/>
      <w:r>
        <w:rPr>
          <w:rFonts w:ascii="Cambria" w:hAnsi="Cambria"/>
          <w:sz w:val="22"/>
          <w:szCs w:val="22"/>
        </w:rPr>
        <w:t>Yulianto</w:t>
      </w:r>
      <w:proofErr w:type="spellEnd"/>
      <w:r>
        <w:rPr>
          <w:rFonts w:ascii="Cambria" w:hAnsi="Cambria"/>
          <w:sz w:val="22"/>
          <w:szCs w:val="22"/>
        </w:rPr>
        <w:t xml:space="preserve"> </w:t>
      </w:r>
      <w:proofErr w:type="spellStart"/>
      <w:r>
        <w:rPr>
          <w:rFonts w:ascii="Cambria" w:hAnsi="Cambria"/>
          <w:sz w:val="22"/>
          <w:szCs w:val="22"/>
        </w:rPr>
        <w:t>Acmad</w:t>
      </w:r>
      <w:proofErr w:type="spellEnd"/>
      <w:r>
        <w:rPr>
          <w:rFonts w:ascii="Cambria" w:hAnsi="Cambria"/>
          <w:sz w:val="22"/>
          <w:szCs w:val="22"/>
        </w:rPr>
        <w:t xml:space="preserve">, </w:t>
      </w:r>
      <w:proofErr w:type="spellStart"/>
      <w:r>
        <w:rPr>
          <w:rFonts w:ascii="Cambria" w:hAnsi="Cambria"/>
          <w:i/>
          <w:iCs/>
          <w:sz w:val="22"/>
          <w:szCs w:val="22"/>
        </w:rPr>
        <w:t>Dualisme</w:t>
      </w:r>
      <w:proofErr w:type="spellEnd"/>
      <w:r>
        <w:rPr>
          <w:rFonts w:ascii="Cambria" w:hAnsi="Cambria"/>
          <w:i/>
          <w:iCs/>
          <w:sz w:val="22"/>
          <w:szCs w:val="22"/>
        </w:rPr>
        <w:t xml:space="preserve"> </w:t>
      </w:r>
      <w:proofErr w:type="spellStart"/>
      <w:r>
        <w:rPr>
          <w:rFonts w:ascii="Cambria" w:hAnsi="Cambria"/>
          <w:i/>
          <w:iCs/>
          <w:sz w:val="22"/>
          <w:szCs w:val="22"/>
        </w:rPr>
        <w:t>Penelitian</w:t>
      </w:r>
      <w:proofErr w:type="spellEnd"/>
      <w:r>
        <w:rPr>
          <w:rFonts w:ascii="Cambria" w:hAnsi="Cambria"/>
          <w:i/>
          <w:iCs/>
          <w:sz w:val="22"/>
          <w:szCs w:val="22"/>
        </w:rPr>
        <w:t xml:space="preserve"> Hukum </w:t>
      </w:r>
      <w:proofErr w:type="spellStart"/>
      <w:r>
        <w:rPr>
          <w:rFonts w:ascii="Cambria" w:hAnsi="Cambria"/>
          <w:i/>
          <w:iCs/>
          <w:sz w:val="22"/>
          <w:szCs w:val="22"/>
        </w:rPr>
        <w:t>Empiris</w:t>
      </w:r>
      <w:proofErr w:type="spellEnd"/>
      <w:r>
        <w:rPr>
          <w:rFonts w:ascii="Cambria" w:hAnsi="Cambria"/>
          <w:i/>
          <w:iCs/>
          <w:sz w:val="22"/>
          <w:szCs w:val="22"/>
        </w:rPr>
        <w:t xml:space="preserve"> &amp; </w:t>
      </w:r>
      <w:proofErr w:type="spellStart"/>
      <w:r>
        <w:rPr>
          <w:rFonts w:ascii="Cambria" w:hAnsi="Cambria"/>
          <w:i/>
          <w:iCs/>
          <w:sz w:val="22"/>
          <w:szCs w:val="22"/>
        </w:rPr>
        <w:t>Normatif</w:t>
      </w:r>
      <w:proofErr w:type="spellEnd"/>
      <w:r>
        <w:rPr>
          <w:rFonts w:ascii="Cambria" w:hAnsi="Cambria"/>
          <w:i/>
          <w:iCs/>
          <w:sz w:val="22"/>
          <w:szCs w:val="22"/>
        </w:rPr>
        <w:t xml:space="preserve">, Pustaka </w:t>
      </w:r>
      <w:proofErr w:type="spellStart"/>
      <w:r>
        <w:rPr>
          <w:rFonts w:ascii="Cambria" w:hAnsi="Cambria"/>
          <w:i/>
          <w:iCs/>
          <w:sz w:val="22"/>
          <w:szCs w:val="22"/>
        </w:rPr>
        <w:t>Pelajar</w:t>
      </w:r>
      <w:proofErr w:type="spellEnd"/>
      <w:r>
        <w:rPr>
          <w:rFonts w:ascii="Cambria" w:hAnsi="Cambria"/>
          <w:i/>
          <w:iCs/>
          <w:sz w:val="22"/>
          <w:szCs w:val="22"/>
        </w:rPr>
        <w:t>,</w:t>
      </w:r>
      <w:r>
        <w:rPr>
          <w:rFonts w:ascii="Cambria" w:hAnsi="Cambria"/>
          <w:sz w:val="22"/>
          <w:szCs w:val="22"/>
        </w:rPr>
        <w:t xml:space="preserve"> Yogyakarta, 2010, </w:t>
      </w:r>
      <w:proofErr w:type="spellStart"/>
      <w:r>
        <w:rPr>
          <w:rFonts w:ascii="Cambria" w:hAnsi="Cambria"/>
          <w:sz w:val="22"/>
          <w:szCs w:val="22"/>
        </w:rPr>
        <w:t>hlm</w:t>
      </w:r>
      <w:proofErr w:type="spellEnd"/>
      <w:r>
        <w:rPr>
          <w:rFonts w:ascii="Cambria" w:hAnsi="Cambria"/>
          <w:sz w:val="22"/>
          <w:szCs w:val="22"/>
        </w:rPr>
        <w:t>. 280.</w:t>
      </w:r>
    </w:p>
  </w:footnote>
  <w:footnote w:id="11">
    <w:p w14:paraId="76490DB4"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proofErr w:type="spellStart"/>
      <w:r>
        <w:rPr>
          <w:rFonts w:ascii="Cambria" w:hAnsi="Cambria"/>
          <w:sz w:val="22"/>
          <w:szCs w:val="22"/>
        </w:rPr>
        <w:t>Zulkarnain</w:t>
      </w:r>
      <w:proofErr w:type="spellEnd"/>
      <w:r>
        <w:rPr>
          <w:rFonts w:ascii="Cambria" w:hAnsi="Cambria"/>
          <w:sz w:val="22"/>
          <w:szCs w:val="22"/>
        </w:rPr>
        <w:t xml:space="preserve">, </w:t>
      </w:r>
      <w:proofErr w:type="spellStart"/>
      <w:r>
        <w:rPr>
          <w:rFonts w:ascii="Cambria" w:hAnsi="Cambria"/>
          <w:i/>
          <w:iCs/>
          <w:sz w:val="22"/>
          <w:szCs w:val="22"/>
        </w:rPr>
        <w:t>Praktik</w:t>
      </w:r>
      <w:proofErr w:type="spellEnd"/>
      <w:r>
        <w:rPr>
          <w:rFonts w:ascii="Cambria" w:hAnsi="Cambria"/>
          <w:i/>
          <w:iCs/>
          <w:sz w:val="22"/>
          <w:szCs w:val="22"/>
        </w:rPr>
        <w:t xml:space="preserve"> </w:t>
      </w:r>
      <w:proofErr w:type="spellStart"/>
      <w:r>
        <w:rPr>
          <w:rFonts w:ascii="Cambria" w:hAnsi="Cambria"/>
          <w:i/>
          <w:iCs/>
          <w:sz w:val="22"/>
          <w:szCs w:val="22"/>
        </w:rPr>
        <w:t>Peradilan</w:t>
      </w:r>
      <w:proofErr w:type="spellEnd"/>
      <w:r>
        <w:rPr>
          <w:rFonts w:ascii="Cambria" w:hAnsi="Cambria"/>
          <w:i/>
          <w:iCs/>
          <w:sz w:val="22"/>
          <w:szCs w:val="22"/>
        </w:rPr>
        <w:t xml:space="preserve"> </w:t>
      </w:r>
      <w:proofErr w:type="spellStart"/>
      <w:r>
        <w:rPr>
          <w:rFonts w:ascii="Cambria" w:hAnsi="Cambria"/>
          <w:i/>
          <w:iCs/>
          <w:sz w:val="22"/>
          <w:szCs w:val="22"/>
        </w:rPr>
        <w:t>Pidana</w:t>
      </w:r>
      <w:proofErr w:type="spellEnd"/>
      <w:r>
        <w:rPr>
          <w:rFonts w:ascii="Cambria" w:hAnsi="Cambria"/>
          <w:i/>
          <w:iCs/>
          <w:sz w:val="22"/>
          <w:szCs w:val="22"/>
        </w:rPr>
        <w:t xml:space="preserve"> Panduan </w:t>
      </w:r>
      <w:proofErr w:type="spellStart"/>
      <w:r>
        <w:rPr>
          <w:rFonts w:ascii="Cambria" w:hAnsi="Cambria"/>
          <w:i/>
          <w:iCs/>
          <w:sz w:val="22"/>
          <w:szCs w:val="22"/>
        </w:rPr>
        <w:t>Praktis</w:t>
      </w:r>
      <w:proofErr w:type="spellEnd"/>
      <w:r>
        <w:rPr>
          <w:rFonts w:ascii="Cambria" w:hAnsi="Cambria"/>
          <w:i/>
          <w:iCs/>
          <w:sz w:val="22"/>
          <w:szCs w:val="22"/>
        </w:rPr>
        <w:t xml:space="preserve"> </w:t>
      </w:r>
      <w:proofErr w:type="spellStart"/>
      <w:r>
        <w:rPr>
          <w:rFonts w:ascii="Cambria" w:hAnsi="Cambria"/>
          <w:i/>
          <w:iCs/>
          <w:sz w:val="22"/>
          <w:szCs w:val="22"/>
        </w:rPr>
        <w:t>Memahami</w:t>
      </w:r>
      <w:proofErr w:type="spellEnd"/>
      <w:r>
        <w:rPr>
          <w:rFonts w:ascii="Cambria" w:hAnsi="Cambria"/>
          <w:i/>
          <w:iCs/>
          <w:sz w:val="22"/>
          <w:szCs w:val="22"/>
        </w:rPr>
        <w:t xml:space="preserve"> </w:t>
      </w:r>
      <w:proofErr w:type="spellStart"/>
      <w:r>
        <w:rPr>
          <w:rFonts w:ascii="Cambria" w:hAnsi="Cambria"/>
          <w:i/>
          <w:iCs/>
          <w:sz w:val="22"/>
          <w:szCs w:val="22"/>
        </w:rPr>
        <w:t>Peradilan</w:t>
      </w:r>
      <w:proofErr w:type="spellEnd"/>
      <w:r>
        <w:rPr>
          <w:rFonts w:ascii="Cambria" w:hAnsi="Cambria"/>
          <w:i/>
          <w:iCs/>
          <w:sz w:val="22"/>
          <w:szCs w:val="22"/>
        </w:rPr>
        <w:t xml:space="preserve"> </w:t>
      </w:r>
      <w:proofErr w:type="spellStart"/>
      <w:r>
        <w:rPr>
          <w:rFonts w:ascii="Cambria" w:hAnsi="Cambria"/>
          <w:i/>
          <w:iCs/>
          <w:sz w:val="22"/>
          <w:szCs w:val="22"/>
        </w:rPr>
        <w:t>Pidana</w:t>
      </w:r>
      <w:proofErr w:type="spellEnd"/>
      <w:r>
        <w:rPr>
          <w:rFonts w:ascii="Cambria" w:hAnsi="Cambria"/>
          <w:i/>
          <w:iCs/>
          <w:sz w:val="22"/>
          <w:szCs w:val="22"/>
        </w:rPr>
        <w:t>,</w:t>
      </w:r>
      <w:r>
        <w:rPr>
          <w:rFonts w:ascii="Cambria" w:hAnsi="Cambria"/>
          <w:sz w:val="22"/>
          <w:szCs w:val="22"/>
        </w:rPr>
        <w:t xml:space="preserve"> </w:t>
      </w:r>
      <w:proofErr w:type="spellStart"/>
      <w:r>
        <w:rPr>
          <w:rFonts w:ascii="Cambria" w:hAnsi="Cambria"/>
          <w:sz w:val="22"/>
          <w:szCs w:val="22"/>
        </w:rPr>
        <w:t>Setera</w:t>
      </w:r>
      <w:proofErr w:type="spellEnd"/>
      <w:r>
        <w:rPr>
          <w:rFonts w:ascii="Cambria" w:hAnsi="Cambria"/>
          <w:sz w:val="22"/>
          <w:szCs w:val="22"/>
        </w:rPr>
        <w:t xml:space="preserve"> Press, </w:t>
      </w:r>
      <w:proofErr w:type="spellStart"/>
      <w:r>
        <w:rPr>
          <w:rFonts w:ascii="Cambria" w:hAnsi="Cambria"/>
          <w:sz w:val="22"/>
          <w:szCs w:val="22"/>
        </w:rPr>
        <w:t>Jatim</w:t>
      </w:r>
      <w:proofErr w:type="spellEnd"/>
      <w:r>
        <w:rPr>
          <w:rFonts w:ascii="Cambria" w:hAnsi="Cambria"/>
          <w:sz w:val="22"/>
          <w:szCs w:val="22"/>
        </w:rPr>
        <w:t>, 2013, hlm.12.</w:t>
      </w:r>
    </w:p>
  </w:footnote>
  <w:footnote w:id="12">
    <w:p w14:paraId="6B9F9ECF"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M. Yahya </w:t>
      </w:r>
      <w:proofErr w:type="spellStart"/>
      <w:r>
        <w:rPr>
          <w:rFonts w:ascii="Cambria" w:hAnsi="Cambria"/>
          <w:sz w:val="22"/>
          <w:szCs w:val="22"/>
        </w:rPr>
        <w:t>Harahap</w:t>
      </w:r>
      <w:proofErr w:type="spellEnd"/>
      <w:r>
        <w:rPr>
          <w:rFonts w:ascii="Cambria" w:hAnsi="Cambria"/>
          <w:sz w:val="22"/>
          <w:szCs w:val="22"/>
        </w:rPr>
        <w:t xml:space="preserve">, </w:t>
      </w:r>
      <w:proofErr w:type="spellStart"/>
      <w:r>
        <w:rPr>
          <w:rFonts w:ascii="Cambria" w:hAnsi="Cambria"/>
          <w:i/>
          <w:iCs/>
          <w:sz w:val="22"/>
          <w:szCs w:val="22"/>
        </w:rPr>
        <w:t>Pembahasan</w:t>
      </w:r>
      <w:proofErr w:type="spellEnd"/>
      <w:r>
        <w:rPr>
          <w:rFonts w:ascii="Cambria" w:hAnsi="Cambria"/>
          <w:i/>
          <w:iCs/>
          <w:sz w:val="22"/>
          <w:szCs w:val="22"/>
        </w:rPr>
        <w:t xml:space="preserve"> dan </w:t>
      </w:r>
      <w:proofErr w:type="spellStart"/>
      <w:r>
        <w:rPr>
          <w:rFonts w:ascii="Cambria" w:hAnsi="Cambria"/>
          <w:i/>
          <w:iCs/>
          <w:sz w:val="22"/>
          <w:szCs w:val="22"/>
        </w:rPr>
        <w:t>Penerapan</w:t>
      </w:r>
      <w:proofErr w:type="spellEnd"/>
      <w:r>
        <w:rPr>
          <w:rFonts w:ascii="Cambria" w:hAnsi="Cambria"/>
          <w:i/>
          <w:iCs/>
          <w:sz w:val="22"/>
          <w:szCs w:val="22"/>
        </w:rPr>
        <w:t xml:space="preserve"> KUHP </w:t>
      </w:r>
      <w:proofErr w:type="spellStart"/>
      <w:r>
        <w:rPr>
          <w:rFonts w:ascii="Cambria" w:hAnsi="Cambria"/>
          <w:i/>
          <w:iCs/>
          <w:sz w:val="22"/>
          <w:szCs w:val="22"/>
        </w:rPr>
        <w:t>Pemeriksaan</w:t>
      </w:r>
      <w:proofErr w:type="spellEnd"/>
      <w:r>
        <w:rPr>
          <w:rFonts w:ascii="Cambria" w:hAnsi="Cambria"/>
          <w:i/>
          <w:iCs/>
          <w:sz w:val="22"/>
          <w:szCs w:val="22"/>
        </w:rPr>
        <w:t xml:space="preserve"> </w:t>
      </w:r>
      <w:proofErr w:type="spellStart"/>
      <w:r>
        <w:rPr>
          <w:rFonts w:ascii="Cambria" w:hAnsi="Cambria"/>
          <w:i/>
          <w:iCs/>
          <w:sz w:val="22"/>
          <w:szCs w:val="22"/>
        </w:rPr>
        <w:t>Sidang</w:t>
      </w:r>
      <w:proofErr w:type="spellEnd"/>
      <w:r>
        <w:rPr>
          <w:rFonts w:ascii="Cambria" w:hAnsi="Cambria"/>
          <w:i/>
          <w:iCs/>
          <w:sz w:val="22"/>
          <w:szCs w:val="22"/>
        </w:rPr>
        <w:t xml:space="preserve"> </w:t>
      </w:r>
      <w:proofErr w:type="spellStart"/>
      <w:r>
        <w:rPr>
          <w:rFonts w:ascii="Cambria" w:hAnsi="Cambria"/>
          <w:i/>
          <w:iCs/>
          <w:sz w:val="22"/>
          <w:szCs w:val="22"/>
        </w:rPr>
        <w:t>Pengadilan</w:t>
      </w:r>
      <w:proofErr w:type="spellEnd"/>
      <w:r>
        <w:rPr>
          <w:rFonts w:ascii="Cambria" w:hAnsi="Cambria"/>
          <w:i/>
          <w:iCs/>
          <w:sz w:val="22"/>
          <w:szCs w:val="22"/>
        </w:rPr>
        <w:t xml:space="preserve">, Banding, </w:t>
      </w:r>
      <w:proofErr w:type="spellStart"/>
      <w:r>
        <w:rPr>
          <w:rFonts w:ascii="Cambria" w:hAnsi="Cambria"/>
          <w:i/>
          <w:iCs/>
          <w:sz w:val="22"/>
          <w:szCs w:val="22"/>
        </w:rPr>
        <w:t>Kasasi</w:t>
      </w:r>
      <w:proofErr w:type="spellEnd"/>
      <w:r>
        <w:rPr>
          <w:rFonts w:ascii="Cambria" w:hAnsi="Cambria"/>
          <w:i/>
          <w:iCs/>
          <w:sz w:val="22"/>
          <w:szCs w:val="22"/>
        </w:rPr>
        <w:t xml:space="preserve">, dan </w:t>
      </w:r>
      <w:proofErr w:type="spellStart"/>
      <w:r>
        <w:rPr>
          <w:rFonts w:ascii="Cambria" w:hAnsi="Cambria"/>
          <w:i/>
          <w:iCs/>
          <w:sz w:val="22"/>
          <w:szCs w:val="22"/>
        </w:rPr>
        <w:t>Peninjauan</w:t>
      </w:r>
      <w:proofErr w:type="spellEnd"/>
      <w:r>
        <w:rPr>
          <w:rFonts w:ascii="Cambria" w:hAnsi="Cambria"/>
          <w:i/>
          <w:iCs/>
          <w:sz w:val="22"/>
          <w:szCs w:val="22"/>
        </w:rPr>
        <w:t xml:space="preserve"> Kembali</w:t>
      </w:r>
      <w:r>
        <w:rPr>
          <w:rFonts w:ascii="Cambria" w:hAnsi="Cambria"/>
          <w:sz w:val="22"/>
          <w:szCs w:val="22"/>
        </w:rPr>
        <w:t xml:space="preserve">, </w:t>
      </w:r>
      <w:proofErr w:type="spellStart"/>
      <w:r>
        <w:rPr>
          <w:rFonts w:ascii="Cambria" w:hAnsi="Cambria"/>
          <w:sz w:val="22"/>
          <w:szCs w:val="22"/>
        </w:rPr>
        <w:t>Sinar</w:t>
      </w:r>
      <w:proofErr w:type="spellEnd"/>
      <w:r>
        <w:rPr>
          <w:rFonts w:ascii="Cambria" w:hAnsi="Cambria"/>
          <w:sz w:val="22"/>
          <w:szCs w:val="22"/>
        </w:rPr>
        <w:t xml:space="preserve"> </w:t>
      </w:r>
      <w:proofErr w:type="spellStart"/>
      <w:r>
        <w:rPr>
          <w:rFonts w:ascii="Cambria" w:hAnsi="Cambria"/>
          <w:sz w:val="22"/>
          <w:szCs w:val="22"/>
        </w:rPr>
        <w:t>Grafika</w:t>
      </w:r>
      <w:proofErr w:type="spellEnd"/>
      <w:r>
        <w:rPr>
          <w:rFonts w:ascii="Cambria" w:hAnsi="Cambria"/>
          <w:sz w:val="22"/>
          <w:szCs w:val="22"/>
        </w:rPr>
        <w:t xml:space="preserve">, Jakarta, 2005, </w:t>
      </w:r>
      <w:proofErr w:type="spellStart"/>
      <w:r>
        <w:rPr>
          <w:rFonts w:ascii="Cambria" w:hAnsi="Cambria"/>
          <w:sz w:val="22"/>
          <w:szCs w:val="22"/>
        </w:rPr>
        <w:t>hlm</w:t>
      </w:r>
      <w:proofErr w:type="spellEnd"/>
      <w:r>
        <w:rPr>
          <w:rFonts w:ascii="Cambria" w:hAnsi="Cambria"/>
          <w:sz w:val="22"/>
          <w:szCs w:val="22"/>
        </w:rPr>
        <w:t>. 252.</w:t>
      </w:r>
    </w:p>
  </w:footnote>
  <w:footnote w:id="13">
    <w:p w14:paraId="659C651B"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w:t>
      </w:r>
      <w:proofErr w:type="spellStart"/>
      <w:r>
        <w:rPr>
          <w:rFonts w:ascii="Cambria" w:hAnsi="Cambria"/>
          <w:sz w:val="22"/>
          <w:szCs w:val="22"/>
        </w:rPr>
        <w:t>Fauziati</w:t>
      </w:r>
      <w:proofErr w:type="spellEnd"/>
      <w:r>
        <w:rPr>
          <w:rFonts w:ascii="Cambria" w:hAnsi="Cambria"/>
          <w:sz w:val="22"/>
          <w:szCs w:val="22"/>
        </w:rPr>
        <w:t xml:space="preserve">, Wakil </w:t>
      </w:r>
      <w:proofErr w:type="spellStart"/>
      <w:r>
        <w:rPr>
          <w:rFonts w:ascii="Cambria" w:hAnsi="Cambria"/>
          <w:sz w:val="22"/>
          <w:szCs w:val="22"/>
        </w:rPr>
        <w:t>Ketua</w:t>
      </w:r>
      <w:proofErr w:type="spellEnd"/>
      <w:r>
        <w:rPr>
          <w:rFonts w:ascii="Cambria" w:hAnsi="Cambria"/>
          <w:sz w:val="22"/>
          <w:szCs w:val="22"/>
        </w:rPr>
        <w:t xml:space="preserve"> </w:t>
      </w:r>
      <w:proofErr w:type="spellStart"/>
      <w:r>
        <w:rPr>
          <w:rFonts w:ascii="Cambria" w:hAnsi="Cambria"/>
          <w:sz w:val="22"/>
          <w:szCs w:val="22"/>
        </w:rPr>
        <w:t>Mahkamah</w:t>
      </w:r>
      <w:proofErr w:type="spellEnd"/>
      <w:r>
        <w:rPr>
          <w:rFonts w:ascii="Cambria" w:hAnsi="Cambria"/>
          <w:sz w:val="22"/>
          <w:szCs w:val="22"/>
        </w:rPr>
        <w:t xml:space="preserve"> </w:t>
      </w:r>
      <w:proofErr w:type="spellStart"/>
      <w:r>
        <w:rPr>
          <w:rFonts w:ascii="Cambria" w:hAnsi="Cambria"/>
          <w:sz w:val="22"/>
          <w:szCs w:val="22"/>
        </w:rPr>
        <w:t>Syar’iyah</w:t>
      </w:r>
      <w:proofErr w:type="spellEnd"/>
      <w:r>
        <w:rPr>
          <w:rFonts w:ascii="Cambria" w:hAnsi="Cambria"/>
          <w:sz w:val="22"/>
          <w:szCs w:val="22"/>
        </w:rPr>
        <w:t xml:space="preserve"> Banda Aceh, </w:t>
      </w:r>
      <w:proofErr w:type="spellStart"/>
      <w:r>
        <w:rPr>
          <w:rFonts w:ascii="Cambria" w:hAnsi="Cambria"/>
          <w:i/>
          <w:iCs/>
          <w:sz w:val="22"/>
          <w:szCs w:val="22"/>
        </w:rPr>
        <w:t>Wawancara</w:t>
      </w:r>
      <w:proofErr w:type="spellEnd"/>
      <w:r>
        <w:rPr>
          <w:rFonts w:ascii="Cambria" w:hAnsi="Cambria"/>
          <w:sz w:val="22"/>
          <w:szCs w:val="22"/>
        </w:rPr>
        <w:t>, 3 September 2024.</w:t>
      </w:r>
    </w:p>
  </w:footnote>
  <w:footnote w:id="14">
    <w:p w14:paraId="3BDFAB07"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Eddy O.S. </w:t>
      </w:r>
      <w:proofErr w:type="spellStart"/>
      <w:r>
        <w:rPr>
          <w:rFonts w:ascii="Cambria" w:hAnsi="Cambria"/>
          <w:sz w:val="22"/>
          <w:szCs w:val="22"/>
        </w:rPr>
        <w:t>Hiariej</w:t>
      </w:r>
      <w:proofErr w:type="spellEnd"/>
      <w:r>
        <w:rPr>
          <w:rFonts w:ascii="Cambria" w:hAnsi="Cambria"/>
          <w:sz w:val="22"/>
          <w:szCs w:val="22"/>
        </w:rPr>
        <w:t xml:space="preserve">, </w:t>
      </w:r>
      <w:proofErr w:type="spellStart"/>
      <w:r>
        <w:rPr>
          <w:rFonts w:ascii="Cambria" w:hAnsi="Cambria"/>
          <w:i/>
          <w:iCs/>
          <w:sz w:val="22"/>
          <w:szCs w:val="22"/>
        </w:rPr>
        <w:t>Teori</w:t>
      </w:r>
      <w:proofErr w:type="spellEnd"/>
      <w:r>
        <w:rPr>
          <w:rFonts w:ascii="Cambria" w:hAnsi="Cambria"/>
          <w:i/>
          <w:iCs/>
          <w:sz w:val="22"/>
          <w:szCs w:val="22"/>
        </w:rPr>
        <w:t xml:space="preserve"> dan Hukum </w:t>
      </w:r>
      <w:proofErr w:type="spellStart"/>
      <w:r>
        <w:rPr>
          <w:rFonts w:ascii="Cambria" w:hAnsi="Cambria"/>
          <w:i/>
          <w:iCs/>
          <w:sz w:val="22"/>
          <w:szCs w:val="22"/>
        </w:rPr>
        <w:t>Pembuktian</w:t>
      </w:r>
      <w:proofErr w:type="spellEnd"/>
      <w:r>
        <w:rPr>
          <w:rFonts w:ascii="Cambria" w:hAnsi="Cambria"/>
          <w:sz w:val="22"/>
          <w:szCs w:val="22"/>
        </w:rPr>
        <w:t xml:space="preserve">, </w:t>
      </w:r>
      <w:proofErr w:type="spellStart"/>
      <w:r>
        <w:rPr>
          <w:rFonts w:ascii="Cambria" w:hAnsi="Cambria"/>
          <w:sz w:val="22"/>
          <w:szCs w:val="22"/>
        </w:rPr>
        <w:t>Penerbit</w:t>
      </w:r>
      <w:proofErr w:type="spellEnd"/>
      <w:r>
        <w:rPr>
          <w:rFonts w:ascii="Cambria" w:hAnsi="Cambria"/>
          <w:sz w:val="22"/>
          <w:szCs w:val="22"/>
        </w:rPr>
        <w:t xml:space="preserve"> </w:t>
      </w:r>
      <w:proofErr w:type="spellStart"/>
      <w:r>
        <w:rPr>
          <w:rFonts w:ascii="Cambria" w:hAnsi="Cambria"/>
          <w:sz w:val="22"/>
          <w:szCs w:val="22"/>
        </w:rPr>
        <w:t>Erlangga</w:t>
      </w:r>
      <w:proofErr w:type="spellEnd"/>
      <w:r>
        <w:rPr>
          <w:rFonts w:ascii="Cambria" w:hAnsi="Cambria"/>
          <w:sz w:val="22"/>
          <w:szCs w:val="22"/>
        </w:rPr>
        <w:t xml:space="preserve">, Jakarta, 2012, </w:t>
      </w:r>
      <w:proofErr w:type="spellStart"/>
      <w:r>
        <w:rPr>
          <w:rFonts w:ascii="Cambria" w:hAnsi="Cambria"/>
          <w:sz w:val="22"/>
          <w:szCs w:val="22"/>
        </w:rPr>
        <w:t>hlm</w:t>
      </w:r>
      <w:proofErr w:type="spellEnd"/>
      <w:r>
        <w:rPr>
          <w:rFonts w:ascii="Cambria" w:hAnsi="Cambria"/>
          <w:sz w:val="22"/>
          <w:szCs w:val="22"/>
        </w:rPr>
        <w:t>. 12.</w:t>
      </w:r>
    </w:p>
  </w:footnote>
  <w:footnote w:id="15">
    <w:p w14:paraId="0EB10CCE"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proofErr w:type="spellStart"/>
      <w:r>
        <w:rPr>
          <w:rFonts w:ascii="Cambria" w:hAnsi="Cambria"/>
          <w:sz w:val="22"/>
          <w:szCs w:val="22"/>
        </w:rPr>
        <w:t>Fakraiza</w:t>
      </w:r>
      <w:proofErr w:type="spellEnd"/>
      <w:r>
        <w:rPr>
          <w:rFonts w:ascii="Cambria" w:hAnsi="Cambria"/>
          <w:sz w:val="22"/>
          <w:szCs w:val="22"/>
        </w:rPr>
        <w:t xml:space="preserve">, </w:t>
      </w:r>
      <w:proofErr w:type="spellStart"/>
      <w:r>
        <w:rPr>
          <w:rFonts w:ascii="Cambria" w:hAnsi="Cambria"/>
          <w:sz w:val="22"/>
          <w:szCs w:val="22"/>
        </w:rPr>
        <w:t>Dkk</w:t>
      </w:r>
      <w:proofErr w:type="spellEnd"/>
      <w:r>
        <w:rPr>
          <w:rFonts w:ascii="Cambria" w:hAnsi="Cambria"/>
          <w:sz w:val="22"/>
          <w:szCs w:val="22"/>
        </w:rPr>
        <w:t xml:space="preserve">, </w:t>
      </w:r>
      <w:proofErr w:type="spellStart"/>
      <w:r>
        <w:rPr>
          <w:rFonts w:ascii="Cambria" w:hAnsi="Cambria"/>
          <w:sz w:val="22"/>
          <w:szCs w:val="22"/>
        </w:rPr>
        <w:t>Pelaksanaan</w:t>
      </w:r>
      <w:proofErr w:type="spellEnd"/>
      <w:r>
        <w:rPr>
          <w:rFonts w:ascii="Cambria" w:hAnsi="Cambria"/>
          <w:sz w:val="22"/>
          <w:szCs w:val="22"/>
        </w:rPr>
        <w:t xml:space="preserve"> </w:t>
      </w:r>
      <w:proofErr w:type="spellStart"/>
      <w:r>
        <w:rPr>
          <w:rFonts w:ascii="Cambria" w:hAnsi="Cambria"/>
          <w:sz w:val="22"/>
          <w:szCs w:val="22"/>
        </w:rPr>
        <w:t>Sidang</w:t>
      </w:r>
      <w:proofErr w:type="spellEnd"/>
      <w:r>
        <w:rPr>
          <w:rFonts w:ascii="Cambria" w:hAnsi="Cambria"/>
          <w:sz w:val="22"/>
          <w:szCs w:val="22"/>
        </w:rPr>
        <w:t xml:space="preserve"> </w:t>
      </w:r>
      <w:proofErr w:type="spellStart"/>
      <w:r>
        <w:rPr>
          <w:rFonts w:ascii="Cambria" w:hAnsi="Cambria"/>
          <w:sz w:val="22"/>
          <w:szCs w:val="22"/>
        </w:rPr>
        <w:t>Peradilan</w:t>
      </w:r>
      <w:proofErr w:type="spellEnd"/>
      <w:r>
        <w:rPr>
          <w:rFonts w:ascii="Cambria" w:hAnsi="Cambria"/>
          <w:sz w:val="22"/>
          <w:szCs w:val="22"/>
        </w:rPr>
        <w:t xml:space="preserve"> </w:t>
      </w:r>
      <w:proofErr w:type="spellStart"/>
      <w:r>
        <w:rPr>
          <w:rFonts w:ascii="Cambria" w:hAnsi="Cambria"/>
          <w:sz w:val="22"/>
          <w:szCs w:val="22"/>
        </w:rPr>
        <w:t>Pidana</w:t>
      </w:r>
      <w:proofErr w:type="spellEnd"/>
      <w:r>
        <w:rPr>
          <w:rFonts w:ascii="Cambria" w:hAnsi="Cambria"/>
          <w:sz w:val="22"/>
          <w:szCs w:val="22"/>
        </w:rPr>
        <w:t xml:space="preserve"> </w:t>
      </w:r>
      <w:proofErr w:type="spellStart"/>
      <w:r>
        <w:rPr>
          <w:rFonts w:ascii="Cambria" w:hAnsi="Cambria"/>
          <w:sz w:val="22"/>
          <w:szCs w:val="22"/>
        </w:rPr>
        <w:t>Secara</w:t>
      </w:r>
      <w:proofErr w:type="spellEnd"/>
      <w:r>
        <w:rPr>
          <w:rFonts w:ascii="Cambria" w:hAnsi="Cambria"/>
          <w:sz w:val="22"/>
          <w:szCs w:val="22"/>
        </w:rPr>
        <w:t xml:space="preserve"> </w:t>
      </w:r>
      <w:r>
        <w:rPr>
          <w:rFonts w:ascii="Cambria" w:hAnsi="Cambria"/>
          <w:i/>
          <w:iCs/>
          <w:sz w:val="22"/>
          <w:szCs w:val="22"/>
        </w:rPr>
        <w:t>Online</w:t>
      </w:r>
      <w:r>
        <w:rPr>
          <w:rFonts w:ascii="Cambria" w:hAnsi="Cambria"/>
          <w:sz w:val="22"/>
          <w:szCs w:val="22"/>
        </w:rPr>
        <w:t xml:space="preserve"> Pada Masa </w:t>
      </w:r>
      <w:proofErr w:type="spellStart"/>
      <w:r>
        <w:rPr>
          <w:rFonts w:ascii="Cambria" w:hAnsi="Cambria"/>
          <w:sz w:val="22"/>
          <w:szCs w:val="22"/>
        </w:rPr>
        <w:t>Pandemi</w:t>
      </w:r>
      <w:proofErr w:type="spellEnd"/>
      <w:r>
        <w:rPr>
          <w:rFonts w:ascii="Cambria" w:hAnsi="Cambria"/>
          <w:sz w:val="22"/>
          <w:szCs w:val="22"/>
        </w:rPr>
        <w:t xml:space="preserve"> Covid-19 </w:t>
      </w:r>
      <w:proofErr w:type="spellStart"/>
      <w:r>
        <w:rPr>
          <w:rFonts w:ascii="Cambria" w:hAnsi="Cambria"/>
          <w:sz w:val="22"/>
          <w:szCs w:val="22"/>
        </w:rPr>
        <w:t>Terhadap</w:t>
      </w:r>
      <w:proofErr w:type="spellEnd"/>
      <w:r>
        <w:rPr>
          <w:rFonts w:ascii="Cambria" w:hAnsi="Cambria"/>
          <w:sz w:val="22"/>
          <w:szCs w:val="22"/>
        </w:rPr>
        <w:t xml:space="preserve"> </w:t>
      </w:r>
      <w:proofErr w:type="spellStart"/>
      <w:r>
        <w:rPr>
          <w:rFonts w:ascii="Cambria" w:hAnsi="Cambria"/>
          <w:sz w:val="22"/>
          <w:szCs w:val="22"/>
        </w:rPr>
        <w:t>Pembuktian</w:t>
      </w:r>
      <w:proofErr w:type="spellEnd"/>
      <w:r>
        <w:rPr>
          <w:rFonts w:ascii="Cambria" w:hAnsi="Cambria"/>
          <w:sz w:val="22"/>
          <w:szCs w:val="22"/>
        </w:rPr>
        <w:t xml:space="preserve"> </w:t>
      </w:r>
      <w:proofErr w:type="spellStart"/>
      <w:r>
        <w:rPr>
          <w:rFonts w:ascii="Cambria" w:hAnsi="Cambria"/>
          <w:sz w:val="22"/>
          <w:szCs w:val="22"/>
        </w:rPr>
        <w:t>Dalam</w:t>
      </w:r>
      <w:proofErr w:type="spellEnd"/>
      <w:r>
        <w:rPr>
          <w:rFonts w:ascii="Cambria" w:hAnsi="Cambria"/>
          <w:sz w:val="22"/>
          <w:szCs w:val="22"/>
        </w:rPr>
        <w:t xml:space="preserve"> </w:t>
      </w:r>
      <w:proofErr w:type="spellStart"/>
      <w:r>
        <w:rPr>
          <w:rFonts w:ascii="Cambria" w:hAnsi="Cambria"/>
          <w:sz w:val="22"/>
          <w:szCs w:val="22"/>
        </w:rPr>
        <w:t>Persidangan</w:t>
      </w:r>
      <w:proofErr w:type="spellEnd"/>
      <w:r>
        <w:rPr>
          <w:rFonts w:ascii="Cambria" w:hAnsi="Cambria"/>
          <w:sz w:val="22"/>
          <w:szCs w:val="22"/>
        </w:rPr>
        <w:t xml:space="preserve">, </w:t>
      </w:r>
      <w:proofErr w:type="spellStart"/>
      <w:r>
        <w:rPr>
          <w:rFonts w:ascii="Cambria" w:hAnsi="Cambria"/>
          <w:i/>
          <w:iCs/>
          <w:sz w:val="22"/>
          <w:szCs w:val="22"/>
        </w:rPr>
        <w:t>Jurnal</w:t>
      </w:r>
      <w:proofErr w:type="spellEnd"/>
      <w:r>
        <w:rPr>
          <w:rFonts w:ascii="Cambria" w:hAnsi="Cambria"/>
          <w:i/>
          <w:iCs/>
          <w:sz w:val="22"/>
          <w:szCs w:val="22"/>
        </w:rPr>
        <w:t xml:space="preserve"> </w:t>
      </w:r>
      <w:proofErr w:type="spellStart"/>
      <w:r>
        <w:rPr>
          <w:rFonts w:ascii="Cambria" w:hAnsi="Cambria"/>
          <w:i/>
          <w:iCs/>
          <w:sz w:val="22"/>
          <w:szCs w:val="22"/>
        </w:rPr>
        <w:t>Ilmiah</w:t>
      </w:r>
      <w:proofErr w:type="spellEnd"/>
      <w:r>
        <w:rPr>
          <w:rFonts w:ascii="Cambria" w:hAnsi="Cambria"/>
          <w:i/>
          <w:iCs/>
          <w:sz w:val="22"/>
          <w:szCs w:val="22"/>
        </w:rPr>
        <w:t xml:space="preserve"> </w:t>
      </w:r>
      <w:proofErr w:type="spellStart"/>
      <w:r>
        <w:rPr>
          <w:rFonts w:ascii="Cambria" w:hAnsi="Cambria"/>
          <w:i/>
          <w:iCs/>
          <w:sz w:val="22"/>
          <w:szCs w:val="22"/>
        </w:rPr>
        <w:t>Mahasiswa</w:t>
      </w:r>
      <w:proofErr w:type="spellEnd"/>
      <w:r>
        <w:rPr>
          <w:rFonts w:ascii="Cambria" w:hAnsi="Cambria"/>
          <w:i/>
          <w:iCs/>
          <w:sz w:val="22"/>
          <w:szCs w:val="22"/>
        </w:rPr>
        <w:t xml:space="preserve"> </w:t>
      </w:r>
      <w:proofErr w:type="spellStart"/>
      <w:r>
        <w:rPr>
          <w:rFonts w:ascii="Cambria" w:hAnsi="Cambria"/>
          <w:i/>
          <w:iCs/>
          <w:sz w:val="22"/>
          <w:szCs w:val="22"/>
        </w:rPr>
        <w:t>Fakultas</w:t>
      </w:r>
      <w:proofErr w:type="spellEnd"/>
      <w:r>
        <w:rPr>
          <w:rFonts w:ascii="Cambria" w:hAnsi="Cambria"/>
          <w:i/>
          <w:iCs/>
          <w:sz w:val="22"/>
          <w:szCs w:val="22"/>
        </w:rPr>
        <w:t xml:space="preserve"> Hukum (JIMFH)</w:t>
      </w:r>
      <w:r>
        <w:rPr>
          <w:rFonts w:ascii="Cambria" w:hAnsi="Cambria"/>
          <w:sz w:val="22"/>
          <w:szCs w:val="22"/>
        </w:rPr>
        <w:t xml:space="preserve"> Volume V </w:t>
      </w:r>
      <w:proofErr w:type="spellStart"/>
      <w:r>
        <w:rPr>
          <w:rFonts w:ascii="Cambria" w:hAnsi="Cambria"/>
          <w:sz w:val="22"/>
          <w:szCs w:val="22"/>
        </w:rPr>
        <w:t>Nomor</w:t>
      </w:r>
      <w:proofErr w:type="spellEnd"/>
      <w:r>
        <w:rPr>
          <w:rFonts w:ascii="Cambria" w:hAnsi="Cambria"/>
          <w:sz w:val="22"/>
          <w:szCs w:val="22"/>
        </w:rPr>
        <w:t xml:space="preserve"> 2, 2022, </w:t>
      </w:r>
      <w:proofErr w:type="spellStart"/>
      <w:r>
        <w:rPr>
          <w:rFonts w:ascii="Cambria" w:hAnsi="Cambria"/>
          <w:sz w:val="22"/>
          <w:szCs w:val="22"/>
        </w:rPr>
        <w:t>hlm</w:t>
      </w:r>
      <w:proofErr w:type="spellEnd"/>
      <w:r>
        <w:rPr>
          <w:rFonts w:ascii="Cambria" w:hAnsi="Cambria"/>
          <w:sz w:val="22"/>
          <w:szCs w:val="22"/>
        </w:rPr>
        <w:t>. 2.</w:t>
      </w:r>
    </w:p>
  </w:footnote>
  <w:footnote w:id="16">
    <w:p w14:paraId="3944E579"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Erica </w:t>
      </w:r>
      <w:proofErr w:type="spellStart"/>
      <w:r>
        <w:rPr>
          <w:rFonts w:ascii="Cambria" w:hAnsi="Cambria"/>
          <w:sz w:val="22"/>
          <w:szCs w:val="22"/>
        </w:rPr>
        <w:t>Murindasari</w:t>
      </w:r>
      <w:proofErr w:type="spellEnd"/>
      <w:r>
        <w:rPr>
          <w:rFonts w:ascii="Cambria" w:hAnsi="Cambria"/>
          <w:sz w:val="22"/>
          <w:szCs w:val="22"/>
        </w:rPr>
        <w:t xml:space="preserve"> dan </w:t>
      </w:r>
      <w:proofErr w:type="spellStart"/>
      <w:r>
        <w:rPr>
          <w:rFonts w:ascii="Cambria" w:hAnsi="Cambria"/>
          <w:sz w:val="22"/>
          <w:szCs w:val="22"/>
        </w:rPr>
        <w:t>Gelar</w:t>
      </w:r>
      <w:proofErr w:type="spellEnd"/>
      <w:r>
        <w:rPr>
          <w:rFonts w:ascii="Cambria" w:hAnsi="Cambria"/>
          <w:sz w:val="22"/>
          <w:szCs w:val="22"/>
        </w:rPr>
        <w:t xml:space="preserve"> Ali Ahmad, </w:t>
      </w:r>
      <w:proofErr w:type="spellStart"/>
      <w:r>
        <w:rPr>
          <w:rFonts w:ascii="Cambria" w:hAnsi="Cambria"/>
          <w:sz w:val="22"/>
          <w:szCs w:val="22"/>
        </w:rPr>
        <w:t>Implementasi</w:t>
      </w:r>
      <w:proofErr w:type="spellEnd"/>
      <w:r>
        <w:rPr>
          <w:rFonts w:ascii="Cambria" w:hAnsi="Cambria"/>
          <w:sz w:val="22"/>
          <w:szCs w:val="22"/>
        </w:rPr>
        <w:t xml:space="preserve"> </w:t>
      </w:r>
      <w:proofErr w:type="spellStart"/>
      <w:r>
        <w:rPr>
          <w:rFonts w:ascii="Cambria" w:hAnsi="Cambria"/>
          <w:sz w:val="22"/>
          <w:szCs w:val="22"/>
        </w:rPr>
        <w:t>Pelaksanaan</w:t>
      </w:r>
      <w:proofErr w:type="spellEnd"/>
      <w:r>
        <w:rPr>
          <w:rFonts w:ascii="Cambria" w:hAnsi="Cambria"/>
          <w:sz w:val="22"/>
          <w:szCs w:val="22"/>
        </w:rPr>
        <w:t xml:space="preserve"> </w:t>
      </w:r>
      <w:proofErr w:type="spellStart"/>
      <w:r>
        <w:rPr>
          <w:rFonts w:ascii="Cambria" w:hAnsi="Cambria"/>
          <w:sz w:val="22"/>
          <w:szCs w:val="22"/>
        </w:rPr>
        <w:t>Persidangan</w:t>
      </w:r>
      <w:proofErr w:type="spellEnd"/>
      <w:r>
        <w:rPr>
          <w:rFonts w:ascii="Cambria" w:hAnsi="Cambria"/>
          <w:sz w:val="22"/>
          <w:szCs w:val="22"/>
        </w:rPr>
        <w:t xml:space="preserve"> </w:t>
      </w:r>
      <w:proofErr w:type="spellStart"/>
      <w:r>
        <w:rPr>
          <w:rFonts w:ascii="Cambria" w:hAnsi="Cambria"/>
          <w:sz w:val="22"/>
          <w:szCs w:val="22"/>
        </w:rPr>
        <w:t>Perkara</w:t>
      </w:r>
      <w:proofErr w:type="spellEnd"/>
      <w:r>
        <w:rPr>
          <w:rFonts w:ascii="Cambria" w:hAnsi="Cambria"/>
          <w:sz w:val="22"/>
          <w:szCs w:val="22"/>
        </w:rPr>
        <w:t xml:space="preserve"> </w:t>
      </w:r>
      <w:proofErr w:type="spellStart"/>
      <w:r>
        <w:rPr>
          <w:rFonts w:ascii="Cambria" w:hAnsi="Cambria"/>
          <w:sz w:val="22"/>
          <w:szCs w:val="22"/>
        </w:rPr>
        <w:t>Tindak</w:t>
      </w:r>
      <w:proofErr w:type="spellEnd"/>
      <w:r>
        <w:rPr>
          <w:rFonts w:ascii="Cambria" w:hAnsi="Cambria"/>
          <w:sz w:val="22"/>
          <w:szCs w:val="22"/>
        </w:rPr>
        <w:t xml:space="preserve"> </w:t>
      </w:r>
      <w:proofErr w:type="spellStart"/>
      <w:r>
        <w:rPr>
          <w:rFonts w:ascii="Cambria" w:hAnsi="Cambria"/>
          <w:sz w:val="22"/>
          <w:szCs w:val="22"/>
        </w:rPr>
        <w:t>Pidana</w:t>
      </w:r>
      <w:proofErr w:type="spellEnd"/>
      <w:r>
        <w:rPr>
          <w:rFonts w:ascii="Cambria" w:hAnsi="Cambria"/>
          <w:sz w:val="22"/>
          <w:szCs w:val="22"/>
        </w:rPr>
        <w:t xml:space="preserve"> Di </w:t>
      </w:r>
      <w:proofErr w:type="spellStart"/>
      <w:r>
        <w:rPr>
          <w:rFonts w:ascii="Cambria" w:hAnsi="Cambria"/>
          <w:sz w:val="22"/>
          <w:szCs w:val="22"/>
        </w:rPr>
        <w:t>Pengadilan</w:t>
      </w:r>
      <w:proofErr w:type="spellEnd"/>
      <w:r>
        <w:rPr>
          <w:rFonts w:ascii="Cambria" w:hAnsi="Cambria"/>
          <w:sz w:val="22"/>
          <w:szCs w:val="22"/>
        </w:rPr>
        <w:t xml:space="preserve"> Negeri </w:t>
      </w:r>
      <w:proofErr w:type="spellStart"/>
      <w:r>
        <w:rPr>
          <w:rFonts w:ascii="Cambria" w:hAnsi="Cambria"/>
          <w:sz w:val="22"/>
          <w:szCs w:val="22"/>
        </w:rPr>
        <w:t>Bojonegoro</w:t>
      </w:r>
      <w:proofErr w:type="spellEnd"/>
      <w:r>
        <w:rPr>
          <w:rFonts w:ascii="Cambria" w:hAnsi="Cambria"/>
          <w:sz w:val="22"/>
          <w:szCs w:val="22"/>
        </w:rPr>
        <w:t xml:space="preserve"> </w:t>
      </w:r>
      <w:proofErr w:type="spellStart"/>
      <w:r>
        <w:rPr>
          <w:rFonts w:ascii="Cambria" w:hAnsi="Cambria"/>
          <w:sz w:val="22"/>
          <w:szCs w:val="22"/>
        </w:rPr>
        <w:t>Secara</w:t>
      </w:r>
      <w:proofErr w:type="spellEnd"/>
      <w:r>
        <w:rPr>
          <w:rFonts w:ascii="Cambria" w:hAnsi="Cambria"/>
          <w:sz w:val="22"/>
          <w:szCs w:val="22"/>
        </w:rPr>
        <w:t xml:space="preserve"> </w:t>
      </w:r>
      <w:proofErr w:type="spellStart"/>
      <w:r>
        <w:rPr>
          <w:rFonts w:ascii="Cambria" w:hAnsi="Cambria"/>
          <w:sz w:val="22"/>
          <w:szCs w:val="22"/>
        </w:rPr>
        <w:t>Elektronik</w:t>
      </w:r>
      <w:proofErr w:type="spellEnd"/>
      <w:r>
        <w:rPr>
          <w:rFonts w:ascii="Cambria" w:hAnsi="Cambria"/>
          <w:sz w:val="22"/>
          <w:szCs w:val="22"/>
        </w:rPr>
        <w:t xml:space="preserve"> </w:t>
      </w:r>
      <w:r>
        <w:rPr>
          <w:rFonts w:ascii="Cambria" w:hAnsi="Cambria"/>
          <w:i/>
          <w:iCs/>
          <w:sz w:val="22"/>
          <w:szCs w:val="22"/>
        </w:rPr>
        <w:t>(Online)</w:t>
      </w:r>
      <w:r>
        <w:rPr>
          <w:rFonts w:ascii="Cambria" w:hAnsi="Cambria"/>
          <w:sz w:val="22"/>
          <w:szCs w:val="22"/>
        </w:rPr>
        <w:t xml:space="preserve"> Dimasa </w:t>
      </w:r>
      <w:proofErr w:type="spellStart"/>
      <w:r>
        <w:rPr>
          <w:rFonts w:ascii="Cambria" w:hAnsi="Cambria"/>
          <w:sz w:val="22"/>
          <w:szCs w:val="22"/>
        </w:rPr>
        <w:t>Pandemi</w:t>
      </w:r>
      <w:proofErr w:type="spellEnd"/>
      <w:r>
        <w:rPr>
          <w:rFonts w:ascii="Cambria" w:hAnsi="Cambria"/>
          <w:sz w:val="22"/>
          <w:szCs w:val="22"/>
        </w:rPr>
        <w:t xml:space="preserve"> Covid-19, </w:t>
      </w:r>
      <w:proofErr w:type="spellStart"/>
      <w:r>
        <w:rPr>
          <w:rFonts w:ascii="Cambria" w:hAnsi="Cambria"/>
          <w:i/>
          <w:iCs/>
          <w:sz w:val="22"/>
          <w:szCs w:val="22"/>
        </w:rPr>
        <w:t>Jurnal</w:t>
      </w:r>
      <w:proofErr w:type="spellEnd"/>
      <w:r>
        <w:rPr>
          <w:rFonts w:ascii="Cambria" w:hAnsi="Cambria"/>
          <w:i/>
          <w:iCs/>
          <w:sz w:val="22"/>
          <w:szCs w:val="22"/>
        </w:rPr>
        <w:t xml:space="preserve"> Novum</w:t>
      </w:r>
      <w:r>
        <w:rPr>
          <w:rFonts w:ascii="Cambria" w:hAnsi="Cambria"/>
          <w:sz w:val="22"/>
          <w:szCs w:val="22"/>
        </w:rPr>
        <w:t xml:space="preserve">, Volume. 1 </w:t>
      </w:r>
      <w:proofErr w:type="spellStart"/>
      <w:r>
        <w:rPr>
          <w:rFonts w:ascii="Cambria" w:hAnsi="Cambria"/>
          <w:sz w:val="22"/>
          <w:szCs w:val="22"/>
        </w:rPr>
        <w:t>Nomor</w:t>
      </w:r>
      <w:proofErr w:type="spellEnd"/>
      <w:r>
        <w:rPr>
          <w:rFonts w:ascii="Cambria" w:hAnsi="Cambria"/>
          <w:sz w:val="22"/>
          <w:szCs w:val="22"/>
        </w:rPr>
        <w:t xml:space="preserve"> 1, 2012, </w:t>
      </w:r>
      <w:proofErr w:type="spellStart"/>
      <w:r>
        <w:rPr>
          <w:rFonts w:ascii="Cambria" w:hAnsi="Cambria"/>
          <w:sz w:val="22"/>
          <w:szCs w:val="22"/>
        </w:rPr>
        <w:t>hlm</w:t>
      </w:r>
      <w:proofErr w:type="spellEnd"/>
      <w:r>
        <w:rPr>
          <w:rFonts w:ascii="Cambria" w:hAnsi="Cambria"/>
          <w:sz w:val="22"/>
          <w:szCs w:val="22"/>
        </w:rPr>
        <w:t xml:space="preserve"> 256.</w:t>
      </w:r>
      <w:r>
        <w:t xml:space="preserve"> </w:t>
      </w:r>
      <w:r>
        <w:rPr>
          <w:rFonts w:ascii="Cambria" w:hAnsi="Cambria"/>
          <w:sz w:val="22"/>
          <w:szCs w:val="22"/>
        </w:rPr>
        <w:t>https://ejournal.unesa.ac.id/index.php/novum/article/view/52352.</w:t>
      </w:r>
    </w:p>
  </w:footnote>
  <w:footnote w:id="17">
    <w:p w14:paraId="232413FF"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Kurniawan Adi Widodo, </w:t>
      </w:r>
      <w:proofErr w:type="spellStart"/>
      <w:r>
        <w:rPr>
          <w:rFonts w:ascii="Cambria" w:hAnsi="Cambria"/>
          <w:sz w:val="22"/>
          <w:szCs w:val="22"/>
        </w:rPr>
        <w:t>Pegawai</w:t>
      </w:r>
      <w:proofErr w:type="spellEnd"/>
      <w:r>
        <w:rPr>
          <w:rFonts w:ascii="Cambria" w:hAnsi="Cambria"/>
          <w:sz w:val="22"/>
          <w:szCs w:val="22"/>
        </w:rPr>
        <w:t xml:space="preserve"> </w:t>
      </w:r>
      <w:proofErr w:type="spellStart"/>
      <w:r>
        <w:rPr>
          <w:rFonts w:ascii="Cambria" w:hAnsi="Cambria"/>
          <w:sz w:val="22"/>
          <w:szCs w:val="22"/>
        </w:rPr>
        <w:t>Perencanaan</w:t>
      </w:r>
      <w:proofErr w:type="spellEnd"/>
      <w:r>
        <w:rPr>
          <w:rFonts w:ascii="Cambria" w:hAnsi="Cambria"/>
          <w:sz w:val="22"/>
          <w:szCs w:val="22"/>
        </w:rPr>
        <w:t xml:space="preserve"> </w:t>
      </w:r>
      <w:proofErr w:type="spellStart"/>
      <w:r>
        <w:rPr>
          <w:rFonts w:ascii="Cambria" w:hAnsi="Cambria"/>
          <w:sz w:val="22"/>
          <w:szCs w:val="22"/>
        </w:rPr>
        <w:t>Informasi</w:t>
      </w:r>
      <w:proofErr w:type="spellEnd"/>
      <w:r>
        <w:rPr>
          <w:rFonts w:ascii="Cambria" w:hAnsi="Cambria"/>
          <w:sz w:val="22"/>
          <w:szCs w:val="22"/>
        </w:rPr>
        <w:t xml:space="preserve"> </w:t>
      </w:r>
      <w:proofErr w:type="spellStart"/>
      <w:r>
        <w:rPr>
          <w:rFonts w:ascii="Cambria" w:hAnsi="Cambria"/>
          <w:sz w:val="22"/>
          <w:szCs w:val="22"/>
        </w:rPr>
        <w:t>Teknologi</w:t>
      </w:r>
      <w:proofErr w:type="spellEnd"/>
      <w:r>
        <w:rPr>
          <w:rFonts w:ascii="Cambria" w:hAnsi="Cambria"/>
          <w:sz w:val="22"/>
          <w:szCs w:val="22"/>
        </w:rPr>
        <w:t xml:space="preserve"> dan </w:t>
      </w:r>
      <w:proofErr w:type="spellStart"/>
      <w:r>
        <w:rPr>
          <w:rFonts w:ascii="Cambria" w:hAnsi="Cambria"/>
          <w:sz w:val="22"/>
          <w:szCs w:val="22"/>
        </w:rPr>
        <w:t>Pelaporan</w:t>
      </w:r>
      <w:proofErr w:type="spellEnd"/>
      <w:r>
        <w:rPr>
          <w:rFonts w:ascii="Cambria" w:hAnsi="Cambria"/>
          <w:sz w:val="22"/>
          <w:szCs w:val="22"/>
        </w:rPr>
        <w:t xml:space="preserve"> Di </w:t>
      </w:r>
      <w:proofErr w:type="spellStart"/>
      <w:r>
        <w:rPr>
          <w:rFonts w:ascii="Cambria" w:hAnsi="Cambria"/>
          <w:sz w:val="22"/>
          <w:szCs w:val="22"/>
        </w:rPr>
        <w:t>Mahkamah</w:t>
      </w:r>
      <w:proofErr w:type="spellEnd"/>
      <w:r>
        <w:rPr>
          <w:rFonts w:ascii="Cambria" w:hAnsi="Cambria"/>
          <w:sz w:val="22"/>
          <w:szCs w:val="22"/>
        </w:rPr>
        <w:t xml:space="preserve"> </w:t>
      </w:r>
      <w:proofErr w:type="spellStart"/>
      <w:r>
        <w:rPr>
          <w:rFonts w:ascii="Cambria" w:hAnsi="Cambria"/>
          <w:sz w:val="22"/>
          <w:szCs w:val="22"/>
        </w:rPr>
        <w:t>Syar’iyah</w:t>
      </w:r>
      <w:proofErr w:type="spellEnd"/>
      <w:r>
        <w:rPr>
          <w:rFonts w:ascii="Cambria" w:hAnsi="Cambria"/>
          <w:sz w:val="22"/>
          <w:szCs w:val="22"/>
        </w:rPr>
        <w:t xml:space="preserve"> Banda Aceh, </w:t>
      </w:r>
      <w:proofErr w:type="spellStart"/>
      <w:r>
        <w:rPr>
          <w:rFonts w:ascii="Cambria" w:hAnsi="Cambria"/>
          <w:i/>
          <w:iCs/>
          <w:sz w:val="22"/>
          <w:szCs w:val="22"/>
        </w:rPr>
        <w:t>Wawancara</w:t>
      </w:r>
      <w:proofErr w:type="spellEnd"/>
      <w:r>
        <w:rPr>
          <w:rFonts w:ascii="Cambria" w:hAnsi="Cambria"/>
          <w:i/>
          <w:iCs/>
          <w:sz w:val="22"/>
          <w:szCs w:val="22"/>
        </w:rPr>
        <w:t>,</w:t>
      </w:r>
      <w:r>
        <w:rPr>
          <w:rFonts w:ascii="Cambria" w:hAnsi="Cambria"/>
          <w:sz w:val="22"/>
          <w:szCs w:val="22"/>
        </w:rPr>
        <w:t xml:space="preserve"> 4 September 2024.</w:t>
      </w:r>
    </w:p>
  </w:footnote>
  <w:footnote w:id="18">
    <w:p w14:paraId="3A1FEA97"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w:t>
      </w:r>
      <w:proofErr w:type="spellStart"/>
      <w:r>
        <w:rPr>
          <w:rFonts w:ascii="Cambria" w:hAnsi="Cambria"/>
          <w:sz w:val="22"/>
          <w:szCs w:val="22"/>
        </w:rPr>
        <w:t>Seppin</w:t>
      </w:r>
      <w:proofErr w:type="spellEnd"/>
      <w:r>
        <w:rPr>
          <w:rFonts w:ascii="Cambria" w:hAnsi="Cambria"/>
          <w:sz w:val="22"/>
          <w:szCs w:val="22"/>
        </w:rPr>
        <w:t xml:space="preserve"> </w:t>
      </w:r>
      <w:proofErr w:type="spellStart"/>
      <w:r>
        <w:rPr>
          <w:rFonts w:ascii="Cambria" w:hAnsi="Cambria"/>
          <w:sz w:val="22"/>
          <w:szCs w:val="22"/>
        </w:rPr>
        <w:t>Leiddy</w:t>
      </w:r>
      <w:proofErr w:type="spellEnd"/>
      <w:r>
        <w:rPr>
          <w:rFonts w:ascii="Cambria" w:hAnsi="Cambria"/>
          <w:sz w:val="22"/>
          <w:szCs w:val="22"/>
        </w:rPr>
        <w:t xml:space="preserve"> </w:t>
      </w:r>
      <w:proofErr w:type="spellStart"/>
      <w:r>
        <w:rPr>
          <w:rFonts w:ascii="Cambria" w:hAnsi="Cambria"/>
          <w:sz w:val="22"/>
          <w:szCs w:val="22"/>
        </w:rPr>
        <w:t>Tanuab</w:t>
      </w:r>
      <w:proofErr w:type="spellEnd"/>
      <w:r>
        <w:rPr>
          <w:rFonts w:ascii="Cambria" w:hAnsi="Cambria"/>
          <w:sz w:val="22"/>
          <w:szCs w:val="22"/>
        </w:rPr>
        <w:t xml:space="preserve">, </w:t>
      </w:r>
      <w:proofErr w:type="spellStart"/>
      <w:r>
        <w:rPr>
          <w:rFonts w:ascii="Cambria" w:hAnsi="Cambria"/>
          <w:sz w:val="22"/>
          <w:szCs w:val="22"/>
        </w:rPr>
        <w:t>Dkk</w:t>
      </w:r>
      <w:proofErr w:type="spellEnd"/>
      <w:r>
        <w:rPr>
          <w:rFonts w:ascii="Cambria" w:hAnsi="Cambria"/>
          <w:sz w:val="22"/>
          <w:szCs w:val="22"/>
        </w:rPr>
        <w:t xml:space="preserve">, </w:t>
      </w:r>
      <w:proofErr w:type="spellStart"/>
      <w:r>
        <w:rPr>
          <w:rFonts w:ascii="Cambria" w:hAnsi="Cambria"/>
          <w:sz w:val="22"/>
          <w:szCs w:val="22"/>
        </w:rPr>
        <w:t>Tinjauan</w:t>
      </w:r>
      <w:proofErr w:type="spellEnd"/>
      <w:r>
        <w:rPr>
          <w:rFonts w:ascii="Cambria" w:hAnsi="Cambria"/>
          <w:sz w:val="22"/>
          <w:szCs w:val="22"/>
        </w:rPr>
        <w:t xml:space="preserve"> </w:t>
      </w:r>
      <w:proofErr w:type="spellStart"/>
      <w:r>
        <w:rPr>
          <w:rFonts w:ascii="Cambria" w:hAnsi="Cambria"/>
          <w:sz w:val="22"/>
          <w:szCs w:val="22"/>
        </w:rPr>
        <w:t>Teoritis</w:t>
      </w:r>
      <w:proofErr w:type="spellEnd"/>
      <w:r>
        <w:rPr>
          <w:rFonts w:ascii="Cambria" w:hAnsi="Cambria"/>
          <w:sz w:val="22"/>
          <w:szCs w:val="22"/>
        </w:rPr>
        <w:t xml:space="preserve"> </w:t>
      </w:r>
      <w:proofErr w:type="spellStart"/>
      <w:r>
        <w:rPr>
          <w:rFonts w:ascii="Cambria" w:hAnsi="Cambria"/>
          <w:sz w:val="22"/>
          <w:szCs w:val="22"/>
        </w:rPr>
        <w:t>Pemberlakuan</w:t>
      </w:r>
      <w:proofErr w:type="spellEnd"/>
      <w:r>
        <w:rPr>
          <w:rFonts w:ascii="Cambria" w:hAnsi="Cambria"/>
          <w:sz w:val="22"/>
          <w:szCs w:val="22"/>
        </w:rPr>
        <w:t xml:space="preserve"> </w:t>
      </w:r>
      <w:proofErr w:type="spellStart"/>
      <w:r>
        <w:rPr>
          <w:rFonts w:ascii="Cambria" w:hAnsi="Cambria"/>
          <w:sz w:val="22"/>
          <w:szCs w:val="22"/>
        </w:rPr>
        <w:t>Aplikasi</w:t>
      </w:r>
      <w:proofErr w:type="spellEnd"/>
      <w:r>
        <w:rPr>
          <w:rFonts w:ascii="Cambria" w:hAnsi="Cambria"/>
          <w:sz w:val="22"/>
          <w:szCs w:val="22"/>
        </w:rPr>
        <w:t xml:space="preserve"> E-</w:t>
      </w:r>
      <w:proofErr w:type="spellStart"/>
      <w:r>
        <w:rPr>
          <w:rFonts w:ascii="Cambria" w:hAnsi="Cambria"/>
          <w:sz w:val="22"/>
          <w:szCs w:val="22"/>
        </w:rPr>
        <w:t>Berpadu</w:t>
      </w:r>
      <w:proofErr w:type="spellEnd"/>
      <w:r>
        <w:rPr>
          <w:rFonts w:ascii="Cambria" w:hAnsi="Cambria"/>
          <w:sz w:val="22"/>
          <w:szCs w:val="22"/>
        </w:rPr>
        <w:t xml:space="preserve"> Di </w:t>
      </w:r>
      <w:proofErr w:type="spellStart"/>
      <w:r>
        <w:rPr>
          <w:rFonts w:ascii="Cambria" w:hAnsi="Cambria"/>
          <w:sz w:val="22"/>
          <w:szCs w:val="22"/>
        </w:rPr>
        <w:t>Pengadilan</w:t>
      </w:r>
      <w:proofErr w:type="spellEnd"/>
      <w:r>
        <w:rPr>
          <w:rFonts w:ascii="Cambria" w:hAnsi="Cambria"/>
          <w:sz w:val="22"/>
          <w:szCs w:val="22"/>
        </w:rPr>
        <w:t xml:space="preserve"> Negeri </w:t>
      </w:r>
      <w:proofErr w:type="spellStart"/>
      <w:r>
        <w:rPr>
          <w:rFonts w:ascii="Cambria" w:hAnsi="Cambria"/>
          <w:sz w:val="22"/>
          <w:szCs w:val="22"/>
        </w:rPr>
        <w:t>Atambua</w:t>
      </w:r>
      <w:proofErr w:type="spellEnd"/>
      <w:r>
        <w:rPr>
          <w:rFonts w:ascii="Cambria" w:hAnsi="Cambria"/>
          <w:sz w:val="22"/>
          <w:szCs w:val="22"/>
        </w:rPr>
        <w:t xml:space="preserve"> </w:t>
      </w:r>
      <w:proofErr w:type="spellStart"/>
      <w:r>
        <w:rPr>
          <w:rFonts w:ascii="Cambria" w:hAnsi="Cambria"/>
          <w:sz w:val="22"/>
          <w:szCs w:val="22"/>
        </w:rPr>
        <w:t>Dalam</w:t>
      </w:r>
      <w:proofErr w:type="spellEnd"/>
      <w:r>
        <w:rPr>
          <w:rFonts w:ascii="Cambria" w:hAnsi="Cambria"/>
          <w:sz w:val="22"/>
          <w:szCs w:val="22"/>
        </w:rPr>
        <w:t xml:space="preserve"> </w:t>
      </w:r>
      <w:proofErr w:type="spellStart"/>
      <w:r>
        <w:rPr>
          <w:rFonts w:ascii="Cambria" w:hAnsi="Cambria"/>
          <w:sz w:val="22"/>
          <w:szCs w:val="22"/>
        </w:rPr>
        <w:t>Pelaksanaan</w:t>
      </w:r>
      <w:proofErr w:type="spellEnd"/>
      <w:r>
        <w:rPr>
          <w:rFonts w:ascii="Cambria" w:hAnsi="Cambria"/>
          <w:sz w:val="22"/>
          <w:szCs w:val="22"/>
        </w:rPr>
        <w:t xml:space="preserve"> </w:t>
      </w:r>
      <w:proofErr w:type="spellStart"/>
      <w:r>
        <w:rPr>
          <w:rFonts w:ascii="Cambria" w:hAnsi="Cambria"/>
          <w:sz w:val="22"/>
          <w:szCs w:val="22"/>
        </w:rPr>
        <w:t>Asas</w:t>
      </w:r>
      <w:proofErr w:type="spellEnd"/>
      <w:r>
        <w:rPr>
          <w:rFonts w:ascii="Cambria" w:hAnsi="Cambria"/>
          <w:sz w:val="22"/>
          <w:szCs w:val="22"/>
        </w:rPr>
        <w:t xml:space="preserve"> </w:t>
      </w:r>
      <w:proofErr w:type="spellStart"/>
      <w:r>
        <w:rPr>
          <w:rFonts w:ascii="Cambria" w:hAnsi="Cambria"/>
          <w:sz w:val="22"/>
          <w:szCs w:val="22"/>
        </w:rPr>
        <w:t>Peradilan</w:t>
      </w:r>
      <w:proofErr w:type="spellEnd"/>
      <w:r>
        <w:rPr>
          <w:rFonts w:ascii="Cambria" w:hAnsi="Cambria"/>
          <w:sz w:val="22"/>
          <w:szCs w:val="22"/>
        </w:rPr>
        <w:t xml:space="preserve"> </w:t>
      </w:r>
      <w:proofErr w:type="spellStart"/>
      <w:r>
        <w:rPr>
          <w:rFonts w:ascii="Cambria" w:hAnsi="Cambria"/>
          <w:sz w:val="22"/>
          <w:szCs w:val="22"/>
        </w:rPr>
        <w:t>Sederhana</w:t>
      </w:r>
      <w:proofErr w:type="spellEnd"/>
      <w:r>
        <w:rPr>
          <w:rFonts w:ascii="Cambria" w:hAnsi="Cambria"/>
          <w:sz w:val="22"/>
          <w:szCs w:val="22"/>
        </w:rPr>
        <w:t xml:space="preserve">, </w:t>
      </w:r>
      <w:proofErr w:type="spellStart"/>
      <w:r>
        <w:rPr>
          <w:rFonts w:ascii="Cambria" w:hAnsi="Cambria"/>
          <w:sz w:val="22"/>
          <w:szCs w:val="22"/>
        </w:rPr>
        <w:t>Cepat</w:t>
      </w:r>
      <w:proofErr w:type="spellEnd"/>
      <w:r>
        <w:rPr>
          <w:rFonts w:ascii="Cambria" w:hAnsi="Cambria"/>
          <w:sz w:val="22"/>
          <w:szCs w:val="22"/>
        </w:rPr>
        <w:t xml:space="preserve"> Dan </w:t>
      </w:r>
      <w:proofErr w:type="spellStart"/>
      <w:r>
        <w:rPr>
          <w:rFonts w:ascii="Cambria" w:hAnsi="Cambria"/>
          <w:sz w:val="22"/>
          <w:szCs w:val="22"/>
        </w:rPr>
        <w:t>Biaya</w:t>
      </w:r>
      <w:proofErr w:type="spellEnd"/>
      <w:r>
        <w:rPr>
          <w:rFonts w:ascii="Cambria" w:hAnsi="Cambria"/>
          <w:sz w:val="22"/>
          <w:szCs w:val="22"/>
        </w:rPr>
        <w:t xml:space="preserve"> </w:t>
      </w:r>
      <w:proofErr w:type="spellStart"/>
      <w:r>
        <w:rPr>
          <w:rFonts w:ascii="Cambria" w:hAnsi="Cambria"/>
          <w:sz w:val="22"/>
          <w:szCs w:val="22"/>
        </w:rPr>
        <w:t>Ringan</w:t>
      </w:r>
      <w:proofErr w:type="spellEnd"/>
      <w:r>
        <w:rPr>
          <w:rFonts w:ascii="Cambria" w:hAnsi="Cambria"/>
          <w:sz w:val="22"/>
          <w:szCs w:val="22"/>
        </w:rPr>
        <w:t xml:space="preserve">, </w:t>
      </w:r>
      <w:r>
        <w:rPr>
          <w:rFonts w:ascii="Cambria" w:hAnsi="Cambria"/>
          <w:i/>
          <w:iCs/>
          <w:sz w:val="22"/>
          <w:szCs w:val="22"/>
        </w:rPr>
        <w:t xml:space="preserve">Artemis Law Journal, </w:t>
      </w:r>
      <w:r>
        <w:rPr>
          <w:rFonts w:ascii="Cambria" w:hAnsi="Cambria"/>
          <w:sz w:val="22"/>
          <w:szCs w:val="22"/>
        </w:rPr>
        <w:t xml:space="preserve">Vol. 1 No. 1, 2023, </w:t>
      </w:r>
      <w:proofErr w:type="spellStart"/>
      <w:r>
        <w:rPr>
          <w:rFonts w:ascii="Cambria" w:hAnsi="Cambria"/>
          <w:sz w:val="22"/>
          <w:szCs w:val="22"/>
        </w:rPr>
        <w:t>hlm</w:t>
      </w:r>
      <w:proofErr w:type="spellEnd"/>
      <w:r>
        <w:rPr>
          <w:rFonts w:ascii="Cambria" w:hAnsi="Cambria"/>
          <w:sz w:val="22"/>
          <w:szCs w:val="22"/>
        </w:rPr>
        <w:t>. 301.</w:t>
      </w:r>
      <w:r>
        <w:t xml:space="preserve"> </w:t>
      </w:r>
      <w:r>
        <w:rPr>
          <w:rFonts w:ascii="Cambria" w:hAnsi="Cambria"/>
          <w:sz w:val="22"/>
          <w:szCs w:val="22"/>
        </w:rPr>
        <w:t>https://ejurnal.undana.ac.id/index.php/alj/article/view/13646.</w:t>
      </w:r>
    </w:p>
  </w:footnote>
  <w:footnote w:id="19">
    <w:p w14:paraId="75776B3C"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Rian </w:t>
      </w:r>
      <w:proofErr w:type="spellStart"/>
      <w:r>
        <w:rPr>
          <w:rFonts w:ascii="Cambria" w:hAnsi="Cambria"/>
          <w:sz w:val="22"/>
          <w:szCs w:val="22"/>
        </w:rPr>
        <w:t>Apriesta</w:t>
      </w:r>
      <w:proofErr w:type="spellEnd"/>
      <w:r>
        <w:rPr>
          <w:rFonts w:ascii="Cambria" w:hAnsi="Cambria"/>
          <w:sz w:val="22"/>
          <w:szCs w:val="22"/>
        </w:rPr>
        <w:t xml:space="preserve"> R &amp; </w:t>
      </w:r>
      <w:proofErr w:type="spellStart"/>
      <w:r>
        <w:rPr>
          <w:rFonts w:ascii="Cambria" w:hAnsi="Cambria"/>
          <w:sz w:val="22"/>
          <w:szCs w:val="22"/>
        </w:rPr>
        <w:t>Rekan</w:t>
      </w:r>
      <w:proofErr w:type="spellEnd"/>
      <w:r>
        <w:rPr>
          <w:rFonts w:ascii="Cambria" w:hAnsi="Cambria"/>
          <w:sz w:val="22"/>
          <w:szCs w:val="22"/>
        </w:rPr>
        <w:t xml:space="preserve">, </w:t>
      </w:r>
      <w:proofErr w:type="spellStart"/>
      <w:r>
        <w:rPr>
          <w:rFonts w:ascii="Cambria" w:hAnsi="Cambria"/>
          <w:sz w:val="22"/>
          <w:szCs w:val="22"/>
        </w:rPr>
        <w:t>Pengacara</w:t>
      </w:r>
      <w:proofErr w:type="spellEnd"/>
      <w:r>
        <w:rPr>
          <w:rFonts w:ascii="Cambria" w:hAnsi="Cambria"/>
          <w:sz w:val="22"/>
          <w:szCs w:val="22"/>
        </w:rPr>
        <w:t xml:space="preserve"> yang </w:t>
      </w:r>
      <w:proofErr w:type="spellStart"/>
      <w:r>
        <w:rPr>
          <w:rFonts w:ascii="Cambria" w:hAnsi="Cambria"/>
          <w:sz w:val="22"/>
          <w:szCs w:val="22"/>
        </w:rPr>
        <w:t>beracara</w:t>
      </w:r>
      <w:proofErr w:type="spellEnd"/>
      <w:r>
        <w:rPr>
          <w:rFonts w:ascii="Cambria" w:hAnsi="Cambria"/>
          <w:sz w:val="22"/>
          <w:szCs w:val="22"/>
        </w:rPr>
        <w:t xml:space="preserve"> </w:t>
      </w:r>
      <w:proofErr w:type="spellStart"/>
      <w:r>
        <w:rPr>
          <w:rFonts w:ascii="Cambria" w:hAnsi="Cambria"/>
          <w:sz w:val="22"/>
          <w:szCs w:val="22"/>
        </w:rPr>
        <w:t>Jinayat</w:t>
      </w:r>
      <w:proofErr w:type="spellEnd"/>
      <w:r>
        <w:rPr>
          <w:rFonts w:ascii="Cambria" w:hAnsi="Cambria"/>
          <w:sz w:val="22"/>
          <w:szCs w:val="22"/>
        </w:rPr>
        <w:t xml:space="preserve"> di </w:t>
      </w:r>
      <w:proofErr w:type="spellStart"/>
      <w:r>
        <w:rPr>
          <w:rFonts w:ascii="Cambria" w:hAnsi="Cambria"/>
          <w:sz w:val="22"/>
          <w:szCs w:val="22"/>
        </w:rPr>
        <w:t>Mahkamah</w:t>
      </w:r>
      <w:proofErr w:type="spellEnd"/>
      <w:r>
        <w:rPr>
          <w:rFonts w:ascii="Cambria" w:hAnsi="Cambria"/>
          <w:sz w:val="22"/>
          <w:szCs w:val="22"/>
        </w:rPr>
        <w:t xml:space="preserve"> </w:t>
      </w:r>
      <w:proofErr w:type="spellStart"/>
      <w:r>
        <w:rPr>
          <w:rFonts w:ascii="Cambria" w:hAnsi="Cambria"/>
          <w:sz w:val="22"/>
          <w:szCs w:val="22"/>
        </w:rPr>
        <w:t>Syar’iyah</w:t>
      </w:r>
      <w:proofErr w:type="spellEnd"/>
      <w:r>
        <w:rPr>
          <w:rFonts w:ascii="Cambria" w:hAnsi="Cambria"/>
          <w:sz w:val="22"/>
          <w:szCs w:val="22"/>
        </w:rPr>
        <w:t xml:space="preserve"> Banda Aceh, </w:t>
      </w:r>
      <w:proofErr w:type="spellStart"/>
      <w:r>
        <w:rPr>
          <w:rFonts w:ascii="Cambria" w:hAnsi="Cambria"/>
          <w:i/>
          <w:iCs/>
          <w:sz w:val="22"/>
          <w:szCs w:val="22"/>
        </w:rPr>
        <w:t>Wawancara</w:t>
      </w:r>
      <w:proofErr w:type="spellEnd"/>
      <w:r>
        <w:rPr>
          <w:rFonts w:ascii="Cambria" w:hAnsi="Cambria"/>
          <w:sz w:val="22"/>
          <w:szCs w:val="22"/>
        </w:rPr>
        <w:t>, 10 September 2024.</w:t>
      </w:r>
    </w:p>
  </w:footnote>
  <w:footnote w:id="20">
    <w:p w14:paraId="0159C879" w14:textId="77777777" w:rsidR="005036AE" w:rsidRDefault="005036AE" w:rsidP="005036AE">
      <w:pPr>
        <w:pStyle w:val="FootnoteText"/>
        <w:ind w:firstLine="720"/>
        <w:jc w:val="both"/>
        <w:rPr>
          <w:rFonts w:ascii="Cambria" w:hAnsi="Cambria"/>
          <w:sz w:val="22"/>
          <w:szCs w:val="22"/>
        </w:rPr>
      </w:pPr>
      <w:r>
        <w:rPr>
          <w:rStyle w:val="FootnoteReference"/>
          <w:rFonts w:ascii="Cambria" w:hAnsi="Cambria"/>
          <w:sz w:val="22"/>
          <w:szCs w:val="22"/>
        </w:rPr>
        <w:footnoteRef/>
      </w:r>
      <w:r>
        <w:rPr>
          <w:rFonts w:ascii="Cambria" w:hAnsi="Cambria"/>
          <w:sz w:val="22"/>
          <w:szCs w:val="22"/>
        </w:rPr>
        <w:t xml:space="preserve"> </w:t>
      </w:r>
      <w:proofErr w:type="spellStart"/>
      <w:r>
        <w:rPr>
          <w:rFonts w:ascii="Cambria" w:hAnsi="Cambria"/>
          <w:sz w:val="22"/>
          <w:szCs w:val="22"/>
        </w:rPr>
        <w:t>Hasbi</w:t>
      </w:r>
      <w:proofErr w:type="spellEnd"/>
      <w:r>
        <w:rPr>
          <w:rFonts w:ascii="Cambria" w:hAnsi="Cambria"/>
          <w:sz w:val="22"/>
          <w:szCs w:val="22"/>
        </w:rPr>
        <w:t xml:space="preserve"> </w:t>
      </w:r>
      <w:proofErr w:type="spellStart"/>
      <w:r>
        <w:rPr>
          <w:rFonts w:ascii="Cambria" w:hAnsi="Cambria"/>
          <w:sz w:val="22"/>
          <w:szCs w:val="22"/>
        </w:rPr>
        <w:t>Fauzi</w:t>
      </w:r>
      <w:proofErr w:type="spellEnd"/>
      <w:r>
        <w:rPr>
          <w:rFonts w:ascii="Cambria" w:hAnsi="Cambria"/>
          <w:sz w:val="22"/>
          <w:szCs w:val="22"/>
        </w:rPr>
        <w:t xml:space="preserve"> </w:t>
      </w:r>
      <w:proofErr w:type="spellStart"/>
      <w:proofErr w:type="gramStart"/>
      <w:r>
        <w:rPr>
          <w:rFonts w:ascii="Cambria" w:hAnsi="Cambria"/>
          <w:sz w:val="22"/>
          <w:szCs w:val="22"/>
        </w:rPr>
        <w:t>M.Wing</w:t>
      </w:r>
      <w:proofErr w:type="spellEnd"/>
      <w:proofErr w:type="gramEnd"/>
      <w:r>
        <w:rPr>
          <w:rFonts w:ascii="Cambria" w:hAnsi="Cambria"/>
          <w:sz w:val="22"/>
          <w:szCs w:val="22"/>
        </w:rPr>
        <w:t xml:space="preserve">, </w:t>
      </w:r>
      <w:proofErr w:type="spellStart"/>
      <w:r>
        <w:rPr>
          <w:rFonts w:ascii="Cambria" w:hAnsi="Cambria"/>
          <w:sz w:val="22"/>
          <w:szCs w:val="22"/>
        </w:rPr>
        <w:t>Pegawai</w:t>
      </w:r>
      <w:proofErr w:type="spellEnd"/>
      <w:r>
        <w:rPr>
          <w:rFonts w:ascii="Cambria" w:hAnsi="Cambria"/>
          <w:sz w:val="22"/>
          <w:szCs w:val="22"/>
        </w:rPr>
        <w:t xml:space="preserve"> </w:t>
      </w:r>
      <w:proofErr w:type="spellStart"/>
      <w:r>
        <w:rPr>
          <w:rFonts w:ascii="Cambria" w:hAnsi="Cambria"/>
          <w:sz w:val="22"/>
          <w:szCs w:val="22"/>
        </w:rPr>
        <w:t>Perencanaan</w:t>
      </w:r>
      <w:proofErr w:type="spellEnd"/>
      <w:r>
        <w:rPr>
          <w:rFonts w:ascii="Cambria" w:hAnsi="Cambria"/>
          <w:sz w:val="22"/>
          <w:szCs w:val="22"/>
        </w:rPr>
        <w:t xml:space="preserve"> </w:t>
      </w:r>
      <w:proofErr w:type="spellStart"/>
      <w:r>
        <w:rPr>
          <w:rFonts w:ascii="Cambria" w:hAnsi="Cambria"/>
          <w:sz w:val="22"/>
          <w:szCs w:val="22"/>
        </w:rPr>
        <w:t>Informasi</w:t>
      </w:r>
      <w:proofErr w:type="spellEnd"/>
      <w:r>
        <w:rPr>
          <w:rFonts w:ascii="Cambria" w:hAnsi="Cambria"/>
          <w:sz w:val="22"/>
          <w:szCs w:val="22"/>
        </w:rPr>
        <w:t xml:space="preserve"> </w:t>
      </w:r>
      <w:proofErr w:type="spellStart"/>
      <w:r>
        <w:rPr>
          <w:rFonts w:ascii="Cambria" w:hAnsi="Cambria"/>
          <w:sz w:val="22"/>
          <w:szCs w:val="22"/>
        </w:rPr>
        <w:t>Teknologi</w:t>
      </w:r>
      <w:proofErr w:type="spellEnd"/>
      <w:r>
        <w:rPr>
          <w:rFonts w:ascii="Cambria" w:hAnsi="Cambria"/>
          <w:sz w:val="22"/>
          <w:szCs w:val="22"/>
        </w:rPr>
        <w:t xml:space="preserve">  dan </w:t>
      </w:r>
      <w:proofErr w:type="spellStart"/>
      <w:r>
        <w:rPr>
          <w:rFonts w:ascii="Cambria" w:hAnsi="Cambria"/>
          <w:sz w:val="22"/>
          <w:szCs w:val="22"/>
        </w:rPr>
        <w:t>Pelaporan</w:t>
      </w:r>
      <w:proofErr w:type="spellEnd"/>
      <w:r>
        <w:rPr>
          <w:rFonts w:ascii="Cambria" w:hAnsi="Cambria"/>
          <w:sz w:val="22"/>
          <w:szCs w:val="22"/>
        </w:rPr>
        <w:t xml:space="preserve"> Di </w:t>
      </w:r>
      <w:proofErr w:type="spellStart"/>
      <w:r>
        <w:rPr>
          <w:rFonts w:ascii="Cambria" w:hAnsi="Cambria"/>
          <w:sz w:val="22"/>
          <w:szCs w:val="22"/>
        </w:rPr>
        <w:t>Mahkamah</w:t>
      </w:r>
      <w:proofErr w:type="spellEnd"/>
      <w:r>
        <w:rPr>
          <w:rFonts w:ascii="Cambria" w:hAnsi="Cambria"/>
          <w:sz w:val="22"/>
          <w:szCs w:val="22"/>
        </w:rPr>
        <w:t xml:space="preserve"> </w:t>
      </w:r>
      <w:proofErr w:type="spellStart"/>
      <w:r>
        <w:rPr>
          <w:rFonts w:ascii="Cambria" w:hAnsi="Cambria"/>
          <w:sz w:val="22"/>
          <w:szCs w:val="22"/>
        </w:rPr>
        <w:t>Syar’iyah</w:t>
      </w:r>
      <w:proofErr w:type="spellEnd"/>
      <w:r>
        <w:rPr>
          <w:rFonts w:ascii="Cambria" w:hAnsi="Cambria"/>
          <w:sz w:val="22"/>
          <w:szCs w:val="22"/>
        </w:rPr>
        <w:t xml:space="preserve"> Banda Aceh, </w:t>
      </w:r>
      <w:proofErr w:type="spellStart"/>
      <w:r>
        <w:rPr>
          <w:rFonts w:ascii="Cambria" w:hAnsi="Cambria"/>
          <w:i/>
          <w:iCs/>
          <w:sz w:val="22"/>
          <w:szCs w:val="22"/>
        </w:rPr>
        <w:t>Wawancara</w:t>
      </w:r>
      <w:proofErr w:type="spellEnd"/>
      <w:r>
        <w:rPr>
          <w:rFonts w:ascii="Cambria" w:hAnsi="Cambria"/>
          <w:i/>
          <w:iCs/>
          <w:sz w:val="22"/>
          <w:szCs w:val="22"/>
        </w:rPr>
        <w:t>,</w:t>
      </w:r>
      <w:r>
        <w:rPr>
          <w:rFonts w:ascii="Cambria" w:hAnsi="Cambria"/>
          <w:sz w:val="22"/>
          <w:szCs w:val="22"/>
        </w:rPr>
        <w:t xml:space="preserve">  4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896D" w14:textId="77777777" w:rsidR="005A6801" w:rsidRPr="005A6801" w:rsidRDefault="005A6801" w:rsidP="005A6801">
    <w:pPr>
      <w:pStyle w:val="Header"/>
      <w:spacing w:after="0" w:line="240" w:lineRule="auto"/>
      <w:jc w:val="both"/>
      <w:rPr>
        <w:rFonts w:ascii="Cambria" w:hAnsi="Cambria"/>
      </w:rPr>
    </w:pPr>
    <w:r w:rsidRPr="005A6801">
      <w:rPr>
        <w:rFonts w:ascii="Cambria" w:hAnsi="Cambria"/>
      </w:rPr>
      <w:t>EFEKTIVITAS PERSIDANGAN ELEKTRONIK DITINJAU MENURUT PERATURAN MAHKAMAH AGUNG NOMOR 4 TAHUN 2020 TENTANG ADMINISTRASI DAN PERSIDANGAN PERKARA PIDANA DI PENGADILAN SECARA ELEKTRONIK</w:t>
    </w:r>
    <w:r w:rsidRPr="005A6801">
      <w:rPr>
        <w:rFonts w:ascii="Cambria" w:hAnsi="Cambria"/>
        <w:lang w:val="id-ID"/>
      </w:rPr>
      <w:t xml:space="preserve"> </w:t>
    </w:r>
    <w:r w:rsidRPr="005A6801">
      <w:rPr>
        <w:rFonts w:ascii="Cambria" w:hAnsi="Cambria"/>
      </w:rPr>
      <w:t>(</w:t>
    </w:r>
    <w:proofErr w:type="spellStart"/>
    <w:r w:rsidRPr="005A6801">
      <w:rPr>
        <w:rFonts w:ascii="Cambria" w:hAnsi="Cambria"/>
      </w:rPr>
      <w:t>Studi</w:t>
    </w:r>
    <w:proofErr w:type="spellEnd"/>
    <w:r w:rsidRPr="005A6801">
      <w:rPr>
        <w:rFonts w:ascii="Cambria" w:hAnsi="Cambria"/>
      </w:rPr>
      <w:t xml:space="preserve"> </w:t>
    </w:r>
    <w:proofErr w:type="spellStart"/>
    <w:r w:rsidRPr="005A6801">
      <w:rPr>
        <w:rFonts w:ascii="Cambria" w:hAnsi="Cambria"/>
      </w:rPr>
      <w:t>Penelitian</w:t>
    </w:r>
    <w:proofErr w:type="spellEnd"/>
    <w:r w:rsidRPr="005A6801">
      <w:rPr>
        <w:rFonts w:ascii="Cambria" w:hAnsi="Cambria"/>
      </w:rPr>
      <w:t xml:space="preserve"> </w:t>
    </w:r>
    <w:proofErr w:type="spellStart"/>
    <w:r w:rsidRPr="005A6801">
      <w:rPr>
        <w:rFonts w:ascii="Cambria" w:hAnsi="Cambria"/>
      </w:rPr>
      <w:t>Terhadap</w:t>
    </w:r>
    <w:proofErr w:type="spellEnd"/>
    <w:r w:rsidRPr="005A6801">
      <w:rPr>
        <w:rFonts w:ascii="Cambria" w:hAnsi="Cambria"/>
      </w:rPr>
      <w:t xml:space="preserve"> </w:t>
    </w:r>
    <w:proofErr w:type="spellStart"/>
    <w:r w:rsidRPr="005A6801">
      <w:rPr>
        <w:rFonts w:ascii="Cambria" w:hAnsi="Cambria"/>
      </w:rPr>
      <w:t>Pidana</w:t>
    </w:r>
    <w:proofErr w:type="spellEnd"/>
    <w:r w:rsidRPr="005A6801">
      <w:rPr>
        <w:rFonts w:ascii="Cambria" w:hAnsi="Cambria"/>
      </w:rPr>
      <w:t xml:space="preserve"> </w:t>
    </w:r>
    <w:proofErr w:type="spellStart"/>
    <w:r w:rsidRPr="005A6801">
      <w:rPr>
        <w:rFonts w:ascii="Cambria" w:hAnsi="Cambria"/>
      </w:rPr>
      <w:t>Jinayah</w:t>
    </w:r>
    <w:proofErr w:type="spellEnd"/>
    <w:r w:rsidRPr="005A6801">
      <w:rPr>
        <w:rFonts w:ascii="Cambria" w:hAnsi="Cambria"/>
      </w:rPr>
      <w:t xml:space="preserve"> di </w:t>
    </w:r>
    <w:proofErr w:type="spellStart"/>
    <w:r w:rsidRPr="005A6801">
      <w:rPr>
        <w:rFonts w:ascii="Cambria" w:hAnsi="Cambria"/>
      </w:rPr>
      <w:t>Mahkamah</w:t>
    </w:r>
    <w:proofErr w:type="spellEnd"/>
    <w:r w:rsidRPr="005A6801">
      <w:rPr>
        <w:rFonts w:ascii="Cambria" w:hAnsi="Cambria"/>
      </w:rPr>
      <w:t xml:space="preserve"> </w:t>
    </w:r>
    <w:proofErr w:type="spellStart"/>
    <w:r w:rsidRPr="005A6801">
      <w:rPr>
        <w:rFonts w:ascii="Cambria" w:hAnsi="Cambria"/>
      </w:rPr>
      <w:t>Syar’iyah</w:t>
    </w:r>
    <w:proofErr w:type="spellEnd"/>
    <w:r w:rsidRPr="005A6801">
      <w:rPr>
        <w:rFonts w:ascii="Cambria" w:hAnsi="Cambria"/>
      </w:rPr>
      <w:t xml:space="preserve"> Banda Aceh)</w:t>
    </w:r>
  </w:p>
  <w:p w14:paraId="67FF4EFC" w14:textId="6FB6A653" w:rsidR="0057608F" w:rsidRPr="005A6801" w:rsidRDefault="005A6801" w:rsidP="005A6801">
    <w:pPr>
      <w:pStyle w:val="Header"/>
      <w:spacing w:after="0" w:line="240" w:lineRule="auto"/>
      <w:rPr>
        <w:rFonts w:ascii="Cambria" w:hAnsi="Cambria"/>
        <w:lang w:val="id-ID"/>
      </w:rPr>
    </w:pPr>
    <w:r w:rsidRPr="005A6801">
      <w:rPr>
        <w:rFonts w:ascii="Cambria" w:hAnsi="Cambria"/>
        <w:lang w:val="id-ID"/>
      </w:rPr>
      <w:t>Saddatun Ardila, Jamaluddin, Elidar Sari</w:t>
    </w:r>
  </w:p>
  <w:p w14:paraId="55341FA5" w14:textId="2175D418" w:rsidR="0057608F" w:rsidRPr="005A6801" w:rsidRDefault="0057608F" w:rsidP="005A6801">
    <w:pPr>
      <w:pStyle w:val="Header"/>
      <w:spacing w:after="0" w:line="240" w:lineRule="auto"/>
      <w:rPr>
        <w:rFonts w:ascii="Cambria" w:hAnsi="Cambria"/>
      </w:rPr>
    </w:pPr>
    <w:r w:rsidRPr="005A6801">
      <w:rPr>
        <w:rFonts w:ascii="Cambria" w:hAnsi="Cambria"/>
      </w:rPr>
      <w:t>Vol.</w:t>
    </w:r>
    <w:r w:rsidR="005A6801" w:rsidRPr="005A6801">
      <w:rPr>
        <w:rFonts w:ascii="Cambria" w:hAnsi="Cambria"/>
        <w:lang w:val="id-ID"/>
      </w:rPr>
      <w:t>7</w:t>
    </w:r>
    <w:r w:rsidRPr="005A6801">
      <w:rPr>
        <w:rFonts w:ascii="Cambria" w:hAnsi="Cambria"/>
      </w:rPr>
      <w:t xml:space="preserve"> No.</w:t>
    </w:r>
    <w:r w:rsidR="005A6801" w:rsidRPr="005A6801">
      <w:rPr>
        <w:rFonts w:ascii="Cambria" w:hAnsi="Cambria"/>
        <w:lang w:val="id-I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468" w14:textId="7AD4BEE4" w:rsidR="00D26999" w:rsidRDefault="00C457B7" w:rsidP="0057608F">
    <w:pPr>
      <w:pStyle w:val="Header"/>
      <w:spacing w:after="0" w:line="240" w:lineRule="auto"/>
      <w:rPr>
        <w:rFonts w:ascii="Cambria" w:hAnsi="Cambria"/>
      </w:rPr>
    </w:pPr>
    <w:r>
      <w:rPr>
        <w:rFonts w:ascii="Cambria" w:hAnsi="Cambria"/>
        <w:noProof/>
      </w:rPr>
      <w:drawing>
        <wp:anchor distT="0" distB="0" distL="114300" distR="114300" simplePos="0" relativeHeight="251658240" behindDoc="0" locked="0" layoutInCell="1" allowOverlap="1" wp14:anchorId="250500D4" wp14:editId="0021135D">
          <wp:simplePos x="0" y="0"/>
          <wp:positionH relativeFrom="column">
            <wp:posOffset>5408641</wp:posOffset>
          </wp:positionH>
          <wp:positionV relativeFrom="paragraph">
            <wp:posOffset>-261620</wp:posOffset>
          </wp:positionV>
          <wp:extent cx="923290" cy="1033780"/>
          <wp:effectExtent l="0" t="0" r="3810" b="0"/>
          <wp:wrapNone/>
          <wp:docPr id="876178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78270" name="Picture 876178270"/>
                  <pic:cNvPicPr/>
                </pic:nvPicPr>
                <pic:blipFill>
                  <a:blip r:embed="rId1">
                    <a:extLst>
                      <a:ext uri="{28A0092B-C50C-407E-A947-70E740481C1C}">
                        <a14:useLocalDpi xmlns:a14="http://schemas.microsoft.com/office/drawing/2010/main" val="0"/>
                      </a:ext>
                    </a:extLst>
                  </a:blip>
                  <a:stretch>
                    <a:fillRect/>
                  </a:stretch>
                </pic:blipFill>
                <pic:spPr>
                  <a:xfrm>
                    <a:off x="0" y="0"/>
                    <a:ext cx="923290" cy="10337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D26999" w:rsidRPr="00D26999">
      <w:rPr>
        <w:rFonts w:ascii="Cambria" w:hAnsi="Cambria"/>
      </w:rPr>
      <w:t>Jurnal</w:t>
    </w:r>
    <w:proofErr w:type="spellEnd"/>
    <w:r w:rsidR="00D26999" w:rsidRPr="00D26999">
      <w:rPr>
        <w:rFonts w:ascii="Cambria" w:hAnsi="Cambria"/>
      </w:rPr>
      <w:t xml:space="preserve"> </w:t>
    </w:r>
    <w:proofErr w:type="spellStart"/>
    <w:r w:rsidR="00D26999">
      <w:rPr>
        <w:rFonts w:ascii="Cambria" w:hAnsi="Cambria"/>
      </w:rPr>
      <w:t>Ilmiah</w:t>
    </w:r>
    <w:proofErr w:type="spellEnd"/>
    <w:r w:rsidR="00D26999">
      <w:rPr>
        <w:rFonts w:ascii="Cambria" w:hAnsi="Cambria"/>
      </w:rPr>
      <w:t xml:space="preserve"> </w:t>
    </w:r>
    <w:proofErr w:type="spellStart"/>
    <w:r w:rsidR="00D26999">
      <w:rPr>
        <w:rFonts w:ascii="Cambria" w:hAnsi="Cambria"/>
      </w:rPr>
      <w:t>Mahasiswa</w:t>
    </w:r>
    <w:proofErr w:type="spellEnd"/>
    <w:r w:rsidR="00D26999">
      <w:rPr>
        <w:rFonts w:ascii="Cambria" w:hAnsi="Cambria"/>
      </w:rPr>
      <w:t xml:space="preserve"> (JIM-FH)</w:t>
    </w:r>
  </w:p>
  <w:p w14:paraId="77FF9241" w14:textId="18CD379F" w:rsidR="00D26999" w:rsidRDefault="00D26999" w:rsidP="0057608F">
    <w:pPr>
      <w:pStyle w:val="Header"/>
      <w:spacing w:after="0" w:line="240" w:lineRule="auto"/>
      <w:rPr>
        <w:rFonts w:ascii="Cambria" w:hAnsi="Cambria"/>
      </w:rPr>
    </w:pPr>
    <w:r>
      <w:rPr>
        <w:rFonts w:ascii="Cambria" w:hAnsi="Cambria"/>
      </w:rPr>
      <w:t>E-ISSN: 2798-8457</w:t>
    </w:r>
  </w:p>
  <w:p w14:paraId="587F0A3C" w14:textId="1D5D532E" w:rsidR="00D26999" w:rsidRPr="005A6801" w:rsidRDefault="00D26999" w:rsidP="0057608F">
    <w:pPr>
      <w:pStyle w:val="Header"/>
      <w:spacing w:after="0" w:line="240" w:lineRule="auto"/>
      <w:rPr>
        <w:rFonts w:ascii="Cambria" w:hAnsi="Cambria"/>
        <w:lang w:val="id-ID"/>
      </w:rPr>
    </w:pPr>
    <w:r>
      <w:rPr>
        <w:rFonts w:ascii="Cambria" w:hAnsi="Cambria"/>
      </w:rPr>
      <w:t>Volume V</w:t>
    </w:r>
    <w:r w:rsidR="005A6801">
      <w:rPr>
        <w:rFonts w:ascii="Cambria" w:hAnsi="Cambria"/>
        <w:lang w:val="id-ID"/>
      </w:rPr>
      <w:t>I</w:t>
    </w:r>
    <w:r>
      <w:rPr>
        <w:rFonts w:ascii="Cambria" w:hAnsi="Cambria"/>
      </w:rPr>
      <w:t xml:space="preserve">I, </w:t>
    </w:r>
    <w:proofErr w:type="spellStart"/>
    <w:r>
      <w:rPr>
        <w:rFonts w:ascii="Cambria" w:hAnsi="Cambria"/>
      </w:rPr>
      <w:t>Nomor</w:t>
    </w:r>
    <w:proofErr w:type="spellEnd"/>
    <w:r>
      <w:rPr>
        <w:rFonts w:ascii="Cambria" w:hAnsi="Cambria"/>
      </w:rPr>
      <w:t xml:space="preserve"> </w:t>
    </w:r>
    <w:r w:rsidR="005A6801">
      <w:rPr>
        <w:rFonts w:ascii="Cambria" w:hAnsi="Cambria"/>
        <w:lang w:val="id-ID"/>
      </w:rPr>
      <w:t>4</w:t>
    </w:r>
    <w:r w:rsidR="00C457B7">
      <w:rPr>
        <w:rFonts w:ascii="Cambria" w:hAnsi="Cambria"/>
      </w:rPr>
      <w:t xml:space="preserve">, </w:t>
    </w:r>
    <w:r w:rsidR="005A6801">
      <w:rPr>
        <w:rFonts w:ascii="Cambria" w:hAnsi="Cambria"/>
        <w:lang w:val="id-ID"/>
      </w:rPr>
      <w:t>Oktober</w:t>
    </w:r>
    <w:r w:rsidR="00C457B7">
      <w:rPr>
        <w:rFonts w:ascii="Cambria" w:hAnsi="Cambria"/>
      </w:rPr>
      <w:t xml:space="preserve"> 202</w:t>
    </w:r>
    <w:r w:rsidR="005A6801">
      <w:rPr>
        <w:rFonts w:ascii="Cambria" w:hAnsi="Cambria"/>
        <w:lang w:val="id-ID"/>
      </w:rPr>
      <w:t>4</w:t>
    </w:r>
  </w:p>
  <w:p w14:paraId="7CBA4F9F" w14:textId="6EE5F9FD" w:rsidR="0004289E" w:rsidRDefault="00C457B7" w:rsidP="0057608F">
    <w:pPr>
      <w:pStyle w:val="Header"/>
      <w:spacing w:after="0" w:line="240" w:lineRule="auto"/>
      <w:rPr>
        <w:rFonts w:ascii="Cambria" w:hAnsi="Cambria"/>
      </w:rPr>
    </w:pPr>
    <w:proofErr w:type="spellStart"/>
    <w:r>
      <w:rPr>
        <w:rFonts w:ascii="Cambria" w:hAnsi="Cambria"/>
      </w:rPr>
      <w:t>Fakultas</w:t>
    </w:r>
    <w:proofErr w:type="spellEnd"/>
    <w:r>
      <w:rPr>
        <w:rFonts w:ascii="Cambria" w:hAnsi="Cambria"/>
      </w:rPr>
      <w:t xml:space="preserve"> Hukum Universitas </w:t>
    </w:r>
    <w:proofErr w:type="spellStart"/>
    <w:r>
      <w:rPr>
        <w:rFonts w:ascii="Cambria" w:hAnsi="Cambria"/>
      </w:rPr>
      <w:t>Malikussaleh</w:t>
    </w:r>
    <w:proofErr w:type="spellEnd"/>
    <w:r>
      <w:rPr>
        <w:rFonts w:ascii="Cambria" w:hAnsi="Cambria"/>
      </w:rPr>
      <w:t xml:space="preserve"> </w:t>
    </w:r>
  </w:p>
  <w:p w14:paraId="5AFB1DFD" w14:textId="5C40C0CB" w:rsidR="0004289E" w:rsidRPr="00D26999" w:rsidRDefault="0004289E" w:rsidP="001D3D31">
    <w:pPr>
      <w:pStyle w:val="Header"/>
      <w:spacing w:after="0"/>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6A8"/>
    <w:multiLevelType w:val="multilevel"/>
    <w:tmpl w:val="A556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639B2"/>
    <w:multiLevelType w:val="multilevel"/>
    <w:tmpl w:val="82625C9E"/>
    <w:lvl w:ilvl="0">
      <w:start w:val="1"/>
      <w:numFmt w:val="lowerLetter"/>
      <w:lvlText w:val="%1."/>
      <w:lvlJc w:val="left"/>
      <w:pPr>
        <w:ind w:left="869" w:hanging="284"/>
      </w:pPr>
      <w:rPr>
        <w:rFonts w:hint="default"/>
        <w:b/>
        <w:bCs/>
        <w:spacing w:val="-1"/>
        <w:w w:val="99"/>
        <w:sz w:val="24"/>
        <w:szCs w:val="24"/>
        <w:lang w:val="id" w:eastAsia="en-US" w:bidi="ar-SA"/>
      </w:rPr>
    </w:lvl>
    <w:lvl w:ilvl="1">
      <w:start w:val="1"/>
      <w:numFmt w:val="decimal"/>
      <w:lvlText w:val="%2)"/>
      <w:lvlJc w:val="left"/>
      <w:pPr>
        <w:ind w:left="869" w:hanging="284"/>
      </w:pPr>
      <w:rPr>
        <w:rFonts w:hint="default"/>
        <w:spacing w:val="-1"/>
        <w:w w:val="100"/>
        <w:sz w:val="24"/>
        <w:szCs w:val="24"/>
        <w:lang w:val="id" w:eastAsia="en-US" w:bidi="ar-SA"/>
      </w:rPr>
    </w:lvl>
    <w:lvl w:ilvl="2">
      <w:numFmt w:val="bullet"/>
      <w:lvlText w:val="•"/>
      <w:lvlJc w:val="left"/>
      <w:pPr>
        <w:ind w:left="2419" w:hanging="284"/>
      </w:pPr>
      <w:rPr>
        <w:rFonts w:hint="default"/>
        <w:lang w:val="id" w:eastAsia="en-US" w:bidi="ar-SA"/>
      </w:rPr>
    </w:lvl>
    <w:lvl w:ilvl="3">
      <w:numFmt w:val="bullet"/>
      <w:lvlText w:val="•"/>
      <w:lvlJc w:val="left"/>
      <w:pPr>
        <w:ind w:left="3199" w:hanging="284"/>
      </w:pPr>
      <w:rPr>
        <w:rFonts w:hint="default"/>
        <w:lang w:val="id" w:eastAsia="en-US" w:bidi="ar-SA"/>
      </w:rPr>
    </w:lvl>
    <w:lvl w:ilvl="4">
      <w:numFmt w:val="bullet"/>
      <w:lvlText w:val="•"/>
      <w:lvlJc w:val="left"/>
      <w:pPr>
        <w:ind w:left="3979" w:hanging="284"/>
      </w:pPr>
      <w:rPr>
        <w:rFonts w:hint="default"/>
        <w:lang w:val="id" w:eastAsia="en-US" w:bidi="ar-SA"/>
      </w:rPr>
    </w:lvl>
    <w:lvl w:ilvl="5">
      <w:numFmt w:val="bullet"/>
      <w:lvlText w:val="•"/>
      <w:lvlJc w:val="left"/>
      <w:pPr>
        <w:ind w:left="4759" w:hanging="284"/>
      </w:pPr>
      <w:rPr>
        <w:rFonts w:hint="default"/>
        <w:lang w:val="id" w:eastAsia="en-US" w:bidi="ar-SA"/>
      </w:rPr>
    </w:lvl>
    <w:lvl w:ilvl="6">
      <w:numFmt w:val="bullet"/>
      <w:lvlText w:val="•"/>
      <w:lvlJc w:val="left"/>
      <w:pPr>
        <w:ind w:left="5539" w:hanging="284"/>
      </w:pPr>
      <w:rPr>
        <w:rFonts w:hint="default"/>
        <w:lang w:val="id" w:eastAsia="en-US" w:bidi="ar-SA"/>
      </w:rPr>
    </w:lvl>
    <w:lvl w:ilvl="7">
      <w:numFmt w:val="bullet"/>
      <w:lvlText w:val="•"/>
      <w:lvlJc w:val="left"/>
      <w:pPr>
        <w:ind w:left="6318" w:hanging="284"/>
      </w:pPr>
      <w:rPr>
        <w:rFonts w:hint="default"/>
        <w:lang w:val="id" w:eastAsia="en-US" w:bidi="ar-SA"/>
      </w:rPr>
    </w:lvl>
    <w:lvl w:ilvl="8">
      <w:numFmt w:val="bullet"/>
      <w:lvlText w:val="•"/>
      <w:lvlJc w:val="left"/>
      <w:pPr>
        <w:ind w:left="7098" w:hanging="284"/>
      </w:pPr>
      <w:rPr>
        <w:rFonts w:hint="default"/>
        <w:lang w:val="id" w:eastAsia="en-US" w:bidi="ar-SA"/>
      </w:rPr>
    </w:lvl>
  </w:abstractNum>
  <w:abstractNum w:abstractNumId="2" w15:restartNumberingAfterBreak="0">
    <w:nsid w:val="17C10AD8"/>
    <w:multiLevelType w:val="hybridMultilevel"/>
    <w:tmpl w:val="841EFE6E"/>
    <w:lvl w:ilvl="0" w:tplc="78AAA2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4486"/>
    <w:multiLevelType w:val="hybridMultilevel"/>
    <w:tmpl w:val="55A40E66"/>
    <w:lvl w:ilvl="0" w:tplc="D200E83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B09B9"/>
    <w:multiLevelType w:val="hybridMultilevel"/>
    <w:tmpl w:val="8012D9E8"/>
    <w:lvl w:ilvl="0" w:tplc="0D1A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844B9"/>
    <w:multiLevelType w:val="hybridMultilevel"/>
    <w:tmpl w:val="C56EB7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724F85"/>
    <w:multiLevelType w:val="hybridMultilevel"/>
    <w:tmpl w:val="AE44F502"/>
    <w:lvl w:ilvl="0" w:tplc="2F007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D6736"/>
    <w:multiLevelType w:val="multilevel"/>
    <w:tmpl w:val="A7B2D916"/>
    <w:lvl w:ilvl="0">
      <w:start w:val="1"/>
      <w:numFmt w:val="decimal"/>
      <w:lvlText w:val="%1."/>
      <w:lvlJc w:val="left"/>
      <w:pPr>
        <w:ind w:left="107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A046570"/>
    <w:multiLevelType w:val="multilevel"/>
    <w:tmpl w:val="6A0465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440725"/>
    <w:multiLevelType w:val="hybridMultilevel"/>
    <w:tmpl w:val="ADE6D5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139D1"/>
    <w:multiLevelType w:val="hybridMultilevel"/>
    <w:tmpl w:val="A8682380"/>
    <w:lvl w:ilvl="0" w:tplc="D3F64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2588E"/>
    <w:multiLevelType w:val="hybridMultilevel"/>
    <w:tmpl w:val="22DC9750"/>
    <w:lvl w:ilvl="0" w:tplc="A9E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579D1"/>
    <w:multiLevelType w:val="multilevel"/>
    <w:tmpl w:val="94F4FFCC"/>
    <w:lvl w:ilvl="0">
      <w:start w:val="1"/>
      <w:numFmt w:val="decimal"/>
      <w:lvlText w:val="%1)"/>
      <w:lvlJc w:val="left"/>
      <w:pPr>
        <w:ind w:left="720" w:hanging="360"/>
      </w:pPr>
      <w:rPr>
        <w:rFonts w:hint="default"/>
        <w:spacing w:val="-1"/>
        <w:w w:val="100"/>
        <w:sz w:val="24"/>
        <w:szCs w:val="24"/>
        <w:lang w:val="id"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4"/>
  </w:num>
  <w:num w:numId="4">
    <w:abstractNumId w:val="10"/>
  </w:num>
  <w:num w:numId="5">
    <w:abstractNumId w:val="2"/>
  </w:num>
  <w:num w:numId="6">
    <w:abstractNumId w:val="6"/>
  </w:num>
  <w:num w:numId="7">
    <w:abstractNumId w:val="5"/>
  </w:num>
  <w:num w:numId="8">
    <w:abstractNumId w:val="11"/>
  </w:num>
  <w:num w:numId="9">
    <w:abstractNumId w:val="9"/>
  </w:num>
  <w:num w:numId="10">
    <w:abstractNumId w:val="8"/>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99"/>
    <w:rsid w:val="00000DC9"/>
    <w:rsid w:val="0004289E"/>
    <w:rsid w:val="0004296E"/>
    <w:rsid w:val="000957FF"/>
    <w:rsid w:val="001162AF"/>
    <w:rsid w:val="00124462"/>
    <w:rsid w:val="001A67D5"/>
    <w:rsid w:val="001D3D31"/>
    <w:rsid w:val="00205B48"/>
    <w:rsid w:val="00236185"/>
    <w:rsid w:val="002676EA"/>
    <w:rsid w:val="002C4A5D"/>
    <w:rsid w:val="002F0758"/>
    <w:rsid w:val="002F2DF1"/>
    <w:rsid w:val="00375AE3"/>
    <w:rsid w:val="003B5E49"/>
    <w:rsid w:val="00423C6D"/>
    <w:rsid w:val="004864EC"/>
    <w:rsid w:val="004E08CA"/>
    <w:rsid w:val="005036AE"/>
    <w:rsid w:val="00536EB1"/>
    <w:rsid w:val="0057608F"/>
    <w:rsid w:val="005A6801"/>
    <w:rsid w:val="0066190C"/>
    <w:rsid w:val="00706C49"/>
    <w:rsid w:val="00813E38"/>
    <w:rsid w:val="008305E3"/>
    <w:rsid w:val="00842CA9"/>
    <w:rsid w:val="00844C58"/>
    <w:rsid w:val="008B6E94"/>
    <w:rsid w:val="00910207"/>
    <w:rsid w:val="0097717A"/>
    <w:rsid w:val="00A03889"/>
    <w:rsid w:val="00A9038B"/>
    <w:rsid w:val="00A94AA7"/>
    <w:rsid w:val="00AB2331"/>
    <w:rsid w:val="00AB7842"/>
    <w:rsid w:val="00BC196F"/>
    <w:rsid w:val="00C457B7"/>
    <w:rsid w:val="00CD6CB9"/>
    <w:rsid w:val="00D26999"/>
    <w:rsid w:val="00E701A7"/>
    <w:rsid w:val="00E9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1F73C"/>
  <w14:defaultImageDpi w14:val="32767"/>
  <w15:chartTrackingRefBased/>
  <w15:docId w15:val="{99846BD6-70A3-4940-B66B-A837DC12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331"/>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999"/>
    <w:pPr>
      <w:tabs>
        <w:tab w:val="center" w:pos="4680"/>
        <w:tab w:val="right" w:pos="9360"/>
      </w:tabs>
    </w:pPr>
  </w:style>
  <w:style w:type="character" w:customStyle="1" w:styleId="HeaderChar">
    <w:name w:val="Header Char"/>
    <w:basedOn w:val="DefaultParagraphFont"/>
    <w:link w:val="Header"/>
    <w:uiPriority w:val="99"/>
    <w:rsid w:val="00D26999"/>
  </w:style>
  <w:style w:type="paragraph" w:styleId="Footer">
    <w:name w:val="footer"/>
    <w:basedOn w:val="Normal"/>
    <w:link w:val="FooterChar"/>
    <w:uiPriority w:val="99"/>
    <w:unhideWhenUsed/>
    <w:rsid w:val="00D26999"/>
    <w:pPr>
      <w:tabs>
        <w:tab w:val="center" w:pos="4680"/>
        <w:tab w:val="right" w:pos="9360"/>
      </w:tabs>
    </w:pPr>
  </w:style>
  <w:style w:type="character" w:customStyle="1" w:styleId="FooterChar">
    <w:name w:val="Footer Char"/>
    <w:basedOn w:val="DefaultParagraphFont"/>
    <w:link w:val="Footer"/>
    <w:uiPriority w:val="99"/>
    <w:rsid w:val="00D26999"/>
  </w:style>
  <w:style w:type="character" w:styleId="Hyperlink">
    <w:name w:val="Hyperlink"/>
    <w:basedOn w:val="DefaultParagraphFont"/>
    <w:uiPriority w:val="99"/>
    <w:unhideWhenUsed/>
    <w:rsid w:val="001A67D5"/>
    <w:rPr>
      <w:color w:val="0000FF"/>
      <w:u w:val="single"/>
    </w:rPr>
  </w:style>
  <w:style w:type="paragraph" w:styleId="HTMLPreformatted">
    <w:name w:val="HTML Preformatted"/>
    <w:basedOn w:val="Normal"/>
    <w:link w:val="HTMLPreformattedChar"/>
    <w:uiPriority w:val="99"/>
    <w:unhideWhenUsed/>
    <w:rsid w:val="00AB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B2331"/>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AB2331"/>
    <w:pPr>
      <w:spacing w:after="120" w:line="240" w:lineRule="auto"/>
      <w:ind w:left="720"/>
      <w:contextualSpacing/>
      <w:jc w:val="both"/>
    </w:pPr>
    <w:rPr>
      <w:sz w:val="24"/>
    </w:rPr>
  </w:style>
  <w:style w:type="paragraph" w:styleId="BodyText">
    <w:name w:val="Body Text"/>
    <w:basedOn w:val="Normal"/>
    <w:link w:val="BodyTextChar"/>
    <w:rsid w:val="00AB2331"/>
    <w:pPr>
      <w:spacing w:after="0" w:line="240" w:lineRule="auto"/>
      <w:jc w:val="center"/>
    </w:pPr>
    <w:rPr>
      <w:rFonts w:ascii="Times New Roman" w:eastAsia="Times New Roman" w:hAnsi="Times New Roman"/>
      <w:noProof/>
      <w:sz w:val="20"/>
      <w:szCs w:val="20"/>
    </w:rPr>
  </w:style>
  <w:style w:type="character" w:customStyle="1" w:styleId="BodyTextChar">
    <w:name w:val="Body Text Char"/>
    <w:basedOn w:val="DefaultParagraphFont"/>
    <w:link w:val="BodyText"/>
    <w:rsid w:val="00AB2331"/>
    <w:rPr>
      <w:rFonts w:ascii="Times New Roman" w:eastAsia="Times New Roman" w:hAnsi="Times New Roman" w:cs="Times New Roman"/>
      <w:noProof/>
      <w:kern w:val="0"/>
      <w:sz w:val="20"/>
      <w:szCs w:val="20"/>
      <w14:ligatures w14:val="none"/>
    </w:rPr>
  </w:style>
  <w:style w:type="paragraph" w:customStyle="1" w:styleId="ICTSAuthorIdentity">
    <w:name w:val="ICTS_AuthorIdentity"/>
    <w:basedOn w:val="BodyText3"/>
    <w:rsid w:val="00AB2331"/>
    <w:pPr>
      <w:spacing w:after="0" w:line="240" w:lineRule="auto"/>
      <w:jc w:val="center"/>
    </w:pPr>
    <w:rPr>
      <w:rFonts w:ascii="Times New Roman" w:eastAsia="MS Mincho" w:hAnsi="Times New Roman"/>
      <w:noProof/>
      <w:sz w:val="20"/>
      <w:szCs w:val="20"/>
    </w:rPr>
  </w:style>
  <w:style w:type="paragraph" w:styleId="Bibliography">
    <w:name w:val="Bibliography"/>
    <w:basedOn w:val="Normal"/>
    <w:next w:val="Normal"/>
    <w:uiPriority w:val="37"/>
    <w:unhideWhenUsed/>
    <w:rsid w:val="00AB2331"/>
    <w:pPr>
      <w:spacing w:after="0" w:line="240" w:lineRule="auto"/>
    </w:pPr>
    <w:rPr>
      <w:rFonts w:ascii="Times New Roman" w:eastAsia="Times New Roman" w:hAnsi="Times New Roman"/>
      <w:sz w:val="20"/>
      <w:szCs w:val="20"/>
    </w:rPr>
  </w:style>
  <w:style w:type="paragraph" w:styleId="FootnoteText">
    <w:name w:val="footnote text"/>
    <w:aliases w:val=" Char Char Char Char Char Char, Char Char Char Char Char Char Char Char Char Char, Char Char Char Char Char Char Char Char,Char Char Char Char Char Char,Char Char Char Char Char Char Char Char Char Char,Footnote Text Char Char"/>
    <w:basedOn w:val="Normal"/>
    <w:link w:val="FootnoteTextChar"/>
    <w:uiPriority w:val="99"/>
    <w:unhideWhenUsed/>
    <w:rsid w:val="00AB233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 Char Char Char Char Char Char Char, Char Char Char Char Char Char Char Char Char Char Char, Char Char Char Char Char Char Char Char Char,Char Char Char Char Char Char Char,Char Char Char Char Char Char Char Char Char Char Char"/>
    <w:basedOn w:val="DefaultParagraphFont"/>
    <w:link w:val="FootnoteText"/>
    <w:uiPriority w:val="99"/>
    <w:rsid w:val="00AB2331"/>
    <w:rPr>
      <w:rFonts w:eastAsiaTheme="minorEastAsia"/>
      <w:kern w:val="0"/>
      <w:sz w:val="20"/>
      <w:szCs w:val="20"/>
      <w14:ligatures w14:val="none"/>
    </w:rPr>
  </w:style>
  <w:style w:type="character" w:styleId="FootnoteReference">
    <w:name w:val="footnote reference"/>
    <w:aliases w:val="BVI fnr"/>
    <w:basedOn w:val="DefaultParagraphFont"/>
    <w:uiPriority w:val="99"/>
    <w:unhideWhenUsed/>
    <w:rsid w:val="00AB2331"/>
    <w:rPr>
      <w:vertAlign w:val="superscript"/>
    </w:rPr>
  </w:style>
  <w:style w:type="character" w:customStyle="1" w:styleId="hgkelc">
    <w:name w:val="hgkelc"/>
    <w:basedOn w:val="DefaultParagraphFont"/>
    <w:rsid w:val="00AB2331"/>
  </w:style>
  <w:style w:type="paragraph" w:styleId="BodyText3">
    <w:name w:val="Body Text 3"/>
    <w:basedOn w:val="Normal"/>
    <w:link w:val="BodyText3Char"/>
    <w:uiPriority w:val="99"/>
    <w:semiHidden/>
    <w:unhideWhenUsed/>
    <w:rsid w:val="00AB2331"/>
    <w:pPr>
      <w:spacing w:after="120"/>
    </w:pPr>
    <w:rPr>
      <w:sz w:val="16"/>
      <w:szCs w:val="16"/>
    </w:rPr>
  </w:style>
  <w:style w:type="character" w:customStyle="1" w:styleId="BodyText3Char">
    <w:name w:val="Body Text 3 Char"/>
    <w:basedOn w:val="DefaultParagraphFont"/>
    <w:link w:val="BodyText3"/>
    <w:uiPriority w:val="99"/>
    <w:semiHidden/>
    <w:rsid w:val="00AB2331"/>
    <w:rPr>
      <w:rFonts w:ascii="Calibri" w:eastAsia="Calibri" w:hAnsi="Calibri" w:cs="Times New Roman"/>
      <w:kern w:val="0"/>
      <w:sz w:val="16"/>
      <w:szCs w:val="16"/>
      <w14:ligatures w14:val="none"/>
    </w:rPr>
  </w:style>
  <w:style w:type="character" w:styleId="UnresolvedMention">
    <w:name w:val="Unresolved Mention"/>
    <w:basedOn w:val="DefaultParagraphFont"/>
    <w:uiPriority w:val="99"/>
    <w:rsid w:val="00AB2331"/>
    <w:rPr>
      <w:color w:val="605E5C"/>
      <w:shd w:val="clear" w:color="auto" w:fill="E1DFDD"/>
    </w:rPr>
  </w:style>
  <w:style w:type="character" w:styleId="PageNumber">
    <w:name w:val="page number"/>
    <w:basedOn w:val="DefaultParagraphFont"/>
    <w:uiPriority w:val="99"/>
    <w:semiHidden/>
    <w:unhideWhenUsed/>
    <w:rsid w:val="00AB2331"/>
  </w:style>
  <w:style w:type="table" w:styleId="TableGrid">
    <w:name w:val="Table Grid"/>
    <w:basedOn w:val="TableNormal"/>
    <w:uiPriority w:val="39"/>
    <w:rsid w:val="001D3D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darsari@unimal.ac.id" TargetMode="External"/><Relationship Id="rId13" Type="http://schemas.openxmlformats.org/officeDocument/2006/relationships/hyperlink" Target="http://repository.uinsuska.ac.id/78216/2/SKRIPSI%20SYAKIRA%20ANATHAYA%20NABILA.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amaluddin@unimal.ac.id" TargetMode="External"/><Relationship Id="rId12" Type="http://schemas.openxmlformats.org/officeDocument/2006/relationships/hyperlink" Target="https://ejurnal.undana.ac.id/index.php/alj/article/view/136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heses.uin-malang.ac.id/32023/1/17230093.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journal.unesa.ac.id/index.php/novum/article/view/5235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uzahnuraksa@unimal.ac.id" TargetMode="External"/><Relationship Id="rId14" Type="http://schemas.openxmlformats.org/officeDocument/2006/relationships/hyperlink" Target="https://ifrelresearch.org/index.php/Doktrin-widyakarya/article/download/3325/3245/1334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js.unimal.ac.id/jimf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6E5-1F61-E845-9E3C-44177AF5AA5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39</TotalTime>
  <Pages>15</Pages>
  <Words>4539</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Universitas Malikussaleh</Company>
  <LinksUpToDate>false</LinksUpToDate>
  <CharactersWithSpaces>30352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Rahman</dc:creator>
  <cp:keywords/>
  <dc:description/>
  <cp:lastModifiedBy>Tri Widya Kurniasari</cp:lastModifiedBy>
  <cp:revision>17</cp:revision>
  <cp:lastPrinted>2023-08-23T10:27:00Z</cp:lastPrinted>
  <dcterms:created xsi:type="dcterms:W3CDTF">2023-08-21T07:32:00Z</dcterms:created>
  <dcterms:modified xsi:type="dcterms:W3CDTF">2025-01-05T06:07:00Z</dcterms:modified>
</cp:coreProperties>
</file>