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86FE" w14:textId="77777777" w:rsidR="000A203B" w:rsidRPr="000A203B" w:rsidRDefault="000A203B" w:rsidP="000A203B">
      <w:pPr>
        <w:widowControl w:val="0"/>
        <w:autoSpaceDE w:val="0"/>
        <w:autoSpaceDN w:val="0"/>
        <w:spacing w:after="0" w:line="240" w:lineRule="auto"/>
        <w:contextualSpacing/>
        <w:jc w:val="center"/>
        <w:rPr>
          <w:rFonts w:ascii="Cambria" w:eastAsia="Cambria" w:hAnsi="Cambria"/>
          <w:b/>
          <w:sz w:val="32"/>
          <w:szCs w:val="32"/>
        </w:rPr>
      </w:pPr>
      <w:r w:rsidRPr="000A203B">
        <w:rPr>
          <w:rFonts w:ascii="Cambria" w:eastAsia="Cambria" w:hAnsi="Cambria"/>
          <w:b/>
          <w:bCs/>
          <w:color w:val="000000"/>
          <w:sz w:val="32"/>
          <w:szCs w:val="32"/>
        </w:rPr>
        <w:softHyphen/>
      </w:r>
      <w:r w:rsidRPr="000A203B">
        <w:rPr>
          <w:rFonts w:ascii="Cambria" w:eastAsia="Cambria" w:hAnsi="Cambria"/>
          <w:b/>
          <w:sz w:val="32"/>
          <w:szCs w:val="32"/>
        </w:rPr>
        <w:t xml:space="preserve"> PENEGAKAN HUKUM TERHADAP PELAKU TINDAK PIDANA JUDI ONLINE MENURUT QANUN ACEH NOMOR 6 TAHUN 2014 TENTANG HUKUM JINAYAT</w:t>
      </w:r>
    </w:p>
    <w:p w14:paraId="30D2C419" w14:textId="77777777" w:rsidR="000A203B" w:rsidRPr="000A203B" w:rsidRDefault="000A203B" w:rsidP="000A203B">
      <w:pPr>
        <w:widowControl w:val="0"/>
        <w:autoSpaceDE w:val="0"/>
        <w:autoSpaceDN w:val="0"/>
        <w:spacing w:after="0" w:line="240" w:lineRule="auto"/>
        <w:contextualSpacing/>
        <w:jc w:val="center"/>
        <w:rPr>
          <w:rFonts w:ascii="Cambria" w:eastAsia="Cambria" w:hAnsi="Cambria"/>
          <w:b/>
          <w:sz w:val="32"/>
          <w:szCs w:val="32"/>
        </w:rPr>
      </w:pPr>
      <w:r w:rsidRPr="000A203B">
        <w:rPr>
          <w:rFonts w:ascii="Cambria" w:eastAsia="Cambria" w:hAnsi="Cambria"/>
          <w:b/>
          <w:sz w:val="32"/>
          <w:szCs w:val="32"/>
        </w:rPr>
        <w:t>(</w:t>
      </w:r>
      <w:proofErr w:type="spellStart"/>
      <w:r w:rsidRPr="000A203B">
        <w:rPr>
          <w:rFonts w:ascii="Cambria" w:eastAsia="Cambria" w:hAnsi="Cambria"/>
          <w:b/>
          <w:sz w:val="32"/>
          <w:szCs w:val="32"/>
        </w:rPr>
        <w:t>Studi</w:t>
      </w:r>
      <w:proofErr w:type="spellEnd"/>
      <w:r w:rsidRPr="000A203B">
        <w:rPr>
          <w:rFonts w:ascii="Cambria" w:eastAsia="Cambria" w:hAnsi="Cambria"/>
          <w:b/>
          <w:sz w:val="32"/>
          <w:szCs w:val="32"/>
        </w:rPr>
        <w:t xml:space="preserve"> </w:t>
      </w:r>
      <w:proofErr w:type="spellStart"/>
      <w:r w:rsidRPr="000A203B">
        <w:rPr>
          <w:rFonts w:ascii="Cambria" w:eastAsia="Cambria" w:hAnsi="Cambria"/>
          <w:b/>
          <w:sz w:val="32"/>
          <w:szCs w:val="32"/>
        </w:rPr>
        <w:t>Penelitian</w:t>
      </w:r>
      <w:proofErr w:type="spellEnd"/>
      <w:r w:rsidRPr="000A203B">
        <w:rPr>
          <w:rFonts w:ascii="Cambria" w:eastAsia="Cambria" w:hAnsi="Cambria"/>
          <w:b/>
          <w:sz w:val="32"/>
          <w:szCs w:val="32"/>
        </w:rPr>
        <w:t xml:space="preserve"> di </w:t>
      </w:r>
      <w:proofErr w:type="spellStart"/>
      <w:r w:rsidRPr="000A203B">
        <w:rPr>
          <w:rFonts w:ascii="Cambria" w:eastAsia="Cambria" w:hAnsi="Cambria"/>
          <w:b/>
          <w:sz w:val="32"/>
          <w:szCs w:val="32"/>
        </w:rPr>
        <w:t>Mahkamah</w:t>
      </w:r>
      <w:proofErr w:type="spellEnd"/>
      <w:r w:rsidRPr="000A203B">
        <w:rPr>
          <w:rFonts w:ascii="Cambria" w:eastAsia="Cambria" w:hAnsi="Cambria"/>
          <w:b/>
          <w:sz w:val="32"/>
          <w:szCs w:val="32"/>
        </w:rPr>
        <w:t xml:space="preserve"> </w:t>
      </w:r>
      <w:proofErr w:type="spellStart"/>
      <w:r w:rsidRPr="000A203B">
        <w:rPr>
          <w:rFonts w:ascii="Cambria" w:eastAsia="Cambria" w:hAnsi="Cambria"/>
          <w:b/>
          <w:sz w:val="32"/>
          <w:szCs w:val="32"/>
        </w:rPr>
        <w:t>Syar’iyah</w:t>
      </w:r>
      <w:proofErr w:type="spellEnd"/>
      <w:r w:rsidRPr="000A203B">
        <w:rPr>
          <w:rFonts w:ascii="Cambria" w:eastAsia="Cambria" w:hAnsi="Cambria"/>
          <w:b/>
          <w:sz w:val="32"/>
          <w:szCs w:val="32"/>
        </w:rPr>
        <w:t xml:space="preserve"> Idi)</w:t>
      </w:r>
    </w:p>
    <w:p w14:paraId="20B9B672" w14:textId="77777777" w:rsidR="000A203B" w:rsidRPr="000A203B" w:rsidRDefault="000A203B" w:rsidP="000A203B">
      <w:pPr>
        <w:widowControl w:val="0"/>
        <w:autoSpaceDE w:val="0"/>
        <w:autoSpaceDN w:val="0"/>
        <w:spacing w:after="0" w:line="240" w:lineRule="auto"/>
        <w:contextualSpacing/>
        <w:jc w:val="center"/>
        <w:rPr>
          <w:rFonts w:ascii="Cambria" w:eastAsia="Cambria" w:hAnsi="Cambria"/>
          <w:color w:val="000000"/>
          <w:lang w:val="id-ID"/>
        </w:rPr>
      </w:pPr>
    </w:p>
    <w:p w14:paraId="0F98F235" w14:textId="77777777" w:rsidR="000A203B" w:rsidRPr="000A203B" w:rsidRDefault="000A203B" w:rsidP="000A203B">
      <w:pPr>
        <w:widowControl w:val="0"/>
        <w:autoSpaceDE w:val="0"/>
        <w:autoSpaceDN w:val="0"/>
        <w:spacing w:after="0" w:line="240" w:lineRule="auto"/>
        <w:contextualSpacing/>
        <w:jc w:val="center"/>
        <w:rPr>
          <w:rFonts w:ascii="Cambria" w:eastAsia="Cambria" w:hAnsi="Cambria"/>
          <w:b/>
          <w:color w:val="000000"/>
          <w:sz w:val="24"/>
          <w:szCs w:val="24"/>
        </w:rPr>
      </w:pPr>
      <w:r w:rsidRPr="000A203B">
        <w:rPr>
          <w:rFonts w:ascii="Cambria" w:eastAsia="Cambria" w:hAnsi="Cambria"/>
          <w:b/>
          <w:color w:val="000000"/>
          <w:sz w:val="24"/>
          <w:szCs w:val="24"/>
        </w:rPr>
        <w:t>Khairul Husna</w:t>
      </w:r>
    </w:p>
    <w:p w14:paraId="799096F8" w14:textId="77777777" w:rsidR="000A203B" w:rsidRPr="000A203B" w:rsidRDefault="000A203B" w:rsidP="000A203B">
      <w:pPr>
        <w:widowControl w:val="0"/>
        <w:autoSpaceDE w:val="0"/>
        <w:autoSpaceDN w:val="0"/>
        <w:spacing w:after="0" w:line="240" w:lineRule="auto"/>
        <w:contextualSpacing/>
        <w:jc w:val="center"/>
        <w:rPr>
          <w:rFonts w:ascii="Cambria" w:eastAsia="Cambria" w:hAnsi="Cambria"/>
          <w:color w:val="000000"/>
          <w:sz w:val="24"/>
          <w:szCs w:val="24"/>
        </w:rPr>
      </w:pPr>
      <w:proofErr w:type="spellStart"/>
      <w:r w:rsidRPr="000A203B">
        <w:rPr>
          <w:rFonts w:ascii="Cambria" w:eastAsia="Cambria" w:hAnsi="Cambria"/>
          <w:color w:val="000000"/>
          <w:sz w:val="24"/>
          <w:szCs w:val="24"/>
        </w:rPr>
        <w:t>Fakultas</w:t>
      </w:r>
      <w:proofErr w:type="spellEnd"/>
      <w:r w:rsidRPr="000A203B">
        <w:rPr>
          <w:rFonts w:ascii="Cambria" w:eastAsia="Cambria" w:hAnsi="Cambria"/>
          <w:color w:val="000000"/>
          <w:sz w:val="24"/>
          <w:szCs w:val="24"/>
        </w:rPr>
        <w:t xml:space="preserve"> Hukum Universitas </w:t>
      </w:r>
      <w:proofErr w:type="spellStart"/>
      <w:r w:rsidRPr="000A203B">
        <w:rPr>
          <w:rFonts w:ascii="Cambria" w:eastAsia="Cambria" w:hAnsi="Cambria"/>
          <w:color w:val="000000"/>
          <w:sz w:val="24"/>
          <w:szCs w:val="24"/>
        </w:rPr>
        <w:t>Malikussaleh</w:t>
      </w:r>
      <w:proofErr w:type="spellEnd"/>
    </w:p>
    <w:p w14:paraId="3AFC9F61" w14:textId="77777777" w:rsidR="000A203B" w:rsidRPr="000A203B" w:rsidRDefault="000A203B" w:rsidP="000A203B">
      <w:pPr>
        <w:widowControl w:val="0"/>
        <w:autoSpaceDE w:val="0"/>
        <w:autoSpaceDN w:val="0"/>
        <w:spacing w:after="0" w:line="240" w:lineRule="auto"/>
        <w:contextualSpacing/>
        <w:jc w:val="center"/>
        <w:rPr>
          <w:rFonts w:ascii="Cambria" w:eastAsia="Cambria" w:hAnsi="Cambria"/>
          <w:color w:val="000000"/>
          <w:sz w:val="24"/>
          <w:szCs w:val="24"/>
        </w:rPr>
      </w:pPr>
      <w:r w:rsidRPr="000A203B">
        <w:rPr>
          <w:rFonts w:ascii="Cambria" w:eastAsia="Cambria" w:hAnsi="Cambria"/>
          <w:b/>
          <w:bCs/>
          <w:color w:val="000000"/>
          <w:sz w:val="24"/>
          <w:szCs w:val="24"/>
          <w:lang w:val="id-ID"/>
        </w:rPr>
        <w:t>Email</w:t>
      </w:r>
      <w:r w:rsidRPr="000A203B">
        <w:rPr>
          <w:rFonts w:ascii="Cambria" w:eastAsia="Cambria" w:hAnsi="Cambria"/>
          <w:color w:val="000000"/>
          <w:sz w:val="24"/>
          <w:szCs w:val="24"/>
          <w:lang w:val="id-ID"/>
        </w:rPr>
        <w:t>:</w:t>
      </w:r>
      <w:r w:rsidRPr="000A203B">
        <w:rPr>
          <w:rFonts w:ascii="Cambria" w:eastAsia="Cambria" w:hAnsi="Cambria"/>
          <w:color w:val="000000"/>
          <w:sz w:val="24"/>
          <w:szCs w:val="24"/>
        </w:rPr>
        <w:t xml:space="preserve"> </w:t>
      </w:r>
      <w:proofErr w:type="spellStart"/>
      <w:r w:rsidRPr="000A203B">
        <w:rPr>
          <w:rFonts w:ascii="Cambria" w:eastAsia="Cambria" w:hAnsi="Cambria"/>
          <w:color w:val="000000"/>
          <w:sz w:val="24"/>
          <w:szCs w:val="24"/>
        </w:rPr>
        <w:t>khairul</w:t>
      </w:r>
      <w:proofErr w:type="spellEnd"/>
      <w:r w:rsidRPr="000A203B">
        <w:rPr>
          <w:rFonts w:ascii="Cambria" w:eastAsia="Cambria" w:hAnsi="Cambria"/>
          <w:color w:val="000000"/>
          <w:sz w:val="24"/>
          <w:szCs w:val="24"/>
          <w:lang w:val="id-ID"/>
        </w:rPr>
        <w:t>.</w:t>
      </w:r>
      <w:r w:rsidRPr="000A203B">
        <w:rPr>
          <w:rFonts w:ascii="Cambria" w:eastAsia="Cambria" w:hAnsi="Cambria"/>
          <w:color w:val="000000"/>
          <w:sz w:val="24"/>
          <w:szCs w:val="24"/>
        </w:rPr>
        <w:t>20</w:t>
      </w:r>
      <w:r w:rsidRPr="000A203B">
        <w:rPr>
          <w:rFonts w:ascii="Cambria" w:eastAsia="Cambria" w:hAnsi="Cambria"/>
          <w:color w:val="000000"/>
          <w:sz w:val="24"/>
          <w:szCs w:val="24"/>
          <w:lang w:val="id-ID"/>
        </w:rPr>
        <w:t>0510</w:t>
      </w:r>
      <w:r w:rsidRPr="000A203B">
        <w:rPr>
          <w:rFonts w:ascii="Cambria" w:eastAsia="Cambria" w:hAnsi="Cambria"/>
          <w:color w:val="000000"/>
          <w:sz w:val="24"/>
          <w:szCs w:val="24"/>
        </w:rPr>
        <w:t>135</w:t>
      </w:r>
      <w:hyperlink r:id="rId7" w:history="1">
        <w:r w:rsidRPr="000A203B">
          <w:rPr>
            <w:rFonts w:ascii="Cambria" w:eastAsia="Cambria" w:hAnsi="Cambria"/>
            <w:color w:val="000000"/>
            <w:sz w:val="24"/>
            <w:szCs w:val="24"/>
            <w:u w:val="single"/>
            <w:lang w:val="id-ID"/>
          </w:rPr>
          <w:t>@mhs.unimal.ac.id</w:t>
        </w:r>
      </w:hyperlink>
    </w:p>
    <w:p w14:paraId="087B2CAD" w14:textId="77777777" w:rsidR="000A203B" w:rsidRPr="000A203B" w:rsidRDefault="000A203B" w:rsidP="000A203B">
      <w:pPr>
        <w:widowControl w:val="0"/>
        <w:autoSpaceDE w:val="0"/>
        <w:autoSpaceDN w:val="0"/>
        <w:spacing w:after="0" w:line="240" w:lineRule="auto"/>
        <w:contextualSpacing/>
        <w:jc w:val="center"/>
        <w:rPr>
          <w:rFonts w:ascii="Cambria" w:eastAsia="Cambria" w:hAnsi="Cambria"/>
          <w:color w:val="000000"/>
          <w:sz w:val="24"/>
          <w:szCs w:val="24"/>
          <w:lang w:val="id-ID"/>
        </w:rPr>
      </w:pPr>
    </w:p>
    <w:p w14:paraId="786D938E" w14:textId="77777777" w:rsidR="000A203B" w:rsidRPr="000A203B" w:rsidRDefault="000A203B" w:rsidP="000A203B">
      <w:pPr>
        <w:widowControl w:val="0"/>
        <w:autoSpaceDE w:val="0"/>
        <w:autoSpaceDN w:val="0"/>
        <w:spacing w:after="0" w:line="240" w:lineRule="auto"/>
        <w:contextualSpacing/>
        <w:jc w:val="center"/>
        <w:rPr>
          <w:rFonts w:ascii="Cambria" w:eastAsia="Cambria" w:hAnsi="Cambria"/>
          <w:b/>
          <w:bCs/>
          <w:color w:val="000000"/>
          <w:sz w:val="24"/>
          <w:szCs w:val="24"/>
        </w:rPr>
      </w:pPr>
      <w:r w:rsidRPr="000A203B">
        <w:rPr>
          <w:rFonts w:ascii="Cambria" w:eastAsia="Cambria" w:hAnsi="Cambria" w:cs="Arial"/>
          <w:b/>
          <w:bCs/>
          <w:color w:val="000000"/>
          <w:sz w:val="24"/>
          <w:szCs w:val="24"/>
        </w:rPr>
        <w:t>Muhammad Hatta</w:t>
      </w:r>
    </w:p>
    <w:p w14:paraId="1EC29CF5" w14:textId="77777777" w:rsidR="000A203B" w:rsidRPr="000A203B" w:rsidRDefault="000A203B" w:rsidP="000A203B">
      <w:pPr>
        <w:spacing w:after="0" w:line="240" w:lineRule="auto"/>
        <w:contextualSpacing/>
        <w:jc w:val="center"/>
        <w:rPr>
          <w:rFonts w:ascii="Cambria" w:hAnsi="Cambria" w:cs="Arial"/>
          <w:bCs/>
          <w:kern w:val="2"/>
          <w:sz w:val="24"/>
          <w:szCs w:val="24"/>
          <w14:ligatures w14:val="standardContextual"/>
        </w:rPr>
      </w:pPr>
      <w:proofErr w:type="spellStart"/>
      <w:r w:rsidRPr="000A203B">
        <w:rPr>
          <w:rFonts w:ascii="Cambria" w:hAnsi="Cambria" w:cs="Arial"/>
          <w:bCs/>
          <w:kern w:val="2"/>
          <w:sz w:val="24"/>
          <w:szCs w:val="24"/>
          <w14:ligatures w14:val="standardContextual"/>
        </w:rPr>
        <w:t>Fakultas</w:t>
      </w:r>
      <w:proofErr w:type="spellEnd"/>
      <w:r w:rsidRPr="000A203B">
        <w:rPr>
          <w:rFonts w:ascii="Cambria" w:hAnsi="Cambria" w:cs="Arial"/>
          <w:bCs/>
          <w:kern w:val="2"/>
          <w:sz w:val="24"/>
          <w:szCs w:val="24"/>
          <w14:ligatures w14:val="standardContextual"/>
        </w:rPr>
        <w:t xml:space="preserve"> Hukum Universitas </w:t>
      </w:r>
      <w:proofErr w:type="spellStart"/>
      <w:r w:rsidRPr="000A203B">
        <w:rPr>
          <w:rFonts w:ascii="Cambria" w:hAnsi="Cambria" w:cs="Arial"/>
          <w:bCs/>
          <w:kern w:val="2"/>
          <w:sz w:val="24"/>
          <w:szCs w:val="24"/>
          <w14:ligatures w14:val="standardContextual"/>
        </w:rPr>
        <w:t>Malikussaleh</w:t>
      </w:r>
      <w:proofErr w:type="spellEnd"/>
    </w:p>
    <w:p w14:paraId="2B0C2BE9" w14:textId="77777777" w:rsidR="000A203B" w:rsidRPr="000A203B" w:rsidRDefault="000A203B" w:rsidP="000A203B">
      <w:pPr>
        <w:spacing w:after="0" w:line="240" w:lineRule="auto"/>
        <w:contextualSpacing/>
        <w:jc w:val="center"/>
        <w:rPr>
          <w:rFonts w:ascii="Cambria" w:hAnsi="Cambria" w:cs="Arial"/>
          <w:kern w:val="2"/>
          <w:sz w:val="24"/>
          <w:szCs w:val="24"/>
          <w14:ligatures w14:val="standardContextual"/>
        </w:rPr>
      </w:pPr>
      <w:proofErr w:type="spellStart"/>
      <w:r w:rsidRPr="000A203B">
        <w:rPr>
          <w:rFonts w:ascii="Cambria" w:hAnsi="Cambria" w:cs="Arial"/>
          <w:kern w:val="2"/>
          <w:sz w:val="24"/>
          <w:szCs w:val="24"/>
          <w14:ligatures w14:val="standardContextual"/>
        </w:rPr>
        <w:t>Jln</w:t>
      </w:r>
      <w:proofErr w:type="spellEnd"/>
      <w:r w:rsidRPr="000A203B">
        <w:rPr>
          <w:rFonts w:ascii="Cambria" w:hAnsi="Cambria" w:cs="Arial"/>
          <w:kern w:val="2"/>
          <w:sz w:val="24"/>
          <w:szCs w:val="24"/>
          <w14:ligatures w14:val="standardContextual"/>
        </w:rPr>
        <w:t xml:space="preserve">. </w:t>
      </w:r>
      <w:proofErr w:type="spellStart"/>
      <w:r w:rsidRPr="000A203B">
        <w:rPr>
          <w:rFonts w:ascii="Cambria" w:hAnsi="Cambria" w:cs="Arial"/>
          <w:kern w:val="2"/>
          <w:sz w:val="24"/>
          <w:szCs w:val="24"/>
          <w14:ligatures w14:val="standardContextual"/>
        </w:rPr>
        <w:t>Jawa</w:t>
      </w:r>
      <w:proofErr w:type="spellEnd"/>
      <w:r w:rsidRPr="000A203B">
        <w:rPr>
          <w:rFonts w:ascii="Cambria" w:hAnsi="Cambria" w:cs="Arial"/>
          <w:kern w:val="2"/>
          <w:sz w:val="24"/>
          <w:szCs w:val="24"/>
          <w14:ligatures w14:val="standardContextual"/>
        </w:rPr>
        <w:t xml:space="preserve">, </w:t>
      </w:r>
      <w:proofErr w:type="spellStart"/>
      <w:r w:rsidRPr="000A203B">
        <w:rPr>
          <w:rFonts w:ascii="Cambria" w:hAnsi="Cambria" w:cs="Arial"/>
          <w:kern w:val="2"/>
          <w:sz w:val="24"/>
          <w:szCs w:val="24"/>
          <w14:ligatures w14:val="standardContextual"/>
        </w:rPr>
        <w:t>Kampus</w:t>
      </w:r>
      <w:proofErr w:type="spellEnd"/>
      <w:r w:rsidRPr="000A203B">
        <w:rPr>
          <w:rFonts w:ascii="Cambria" w:hAnsi="Cambria" w:cs="Arial"/>
          <w:kern w:val="2"/>
          <w:sz w:val="24"/>
          <w:szCs w:val="24"/>
          <w14:ligatures w14:val="standardContextual"/>
        </w:rPr>
        <w:t xml:space="preserve"> Bukit Indah, </w:t>
      </w:r>
      <w:proofErr w:type="spellStart"/>
      <w:r w:rsidRPr="000A203B">
        <w:rPr>
          <w:rFonts w:ascii="Cambria" w:hAnsi="Cambria" w:cs="Arial"/>
          <w:kern w:val="2"/>
          <w:sz w:val="24"/>
          <w:szCs w:val="24"/>
          <w14:ligatures w14:val="standardContextual"/>
        </w:rPr>
        <w:t>Blang</w:t>
      </w:r>
      <w:proofErr w:type="spellEnd"/>
      <w:r w:rsidRPr="000A203B">
        <w:rPr>
          <w:rFonts w:ascii="Cambria" w:hAnsi="Cambria" w:cs="Arial"/>
          <w:kern w:val="2"/>
          <w:sz w:val="24"/>
          <w:szCs w:val="24"/>
          <w14:ligatures w14:val="standardContextual"/>
        </w:rPr>
        <w:t xml:space="preserve"> </w:t>
      </w:r>
      <w:proofErr w:type="spellStart"/>
      <w:r w:rsidRPr="000A203B">
        <w:rPr>
          <w:rFonts w:ascii="Cambria" w:hAnsi="Cambria" w:cs="Arial"/>
          <w:kern w:val="2"/>
          <w:sz w:val="24"/>
          <w:szCs w:val="24"/>
          <w14:ligatures w14:val="standardContextual"/>
        </w:rPr>
        <w:t>Pulo</w:t>
      </w:r>
      <w:proofErr w:type="spellEnd"/>
      <w:r w:rsidRPr="000A203B">
        <w:rPr>
          <w:rFonts w:ascii="Cambria" w:hAnsi="Cambria" w:cs="Arial"/>
          <w:kern w:val="2"/>
          <w:sz w:val="24"/>
          <w:szCs w:val="24"/>
          <w14:ligatures w14:val="standardContextual"/>
        </w:rPr>
        <w:t xml:space="preserve">, Muara Satu, </w:t>
      </w:r>
      <w:proofErr w:type="spellStart"/>
      <w:r w:rsidRPr="000A203B">
        <w:rPr>
          <w:rFonts w:ascii="Cambria" w:hAnsi="Cambria" w:cs="Arial"/>
          <w:kern w:val="2"/>
          <w:sz w:val="24"/>
          <w:szCs w:val="24"/>
          <w14:ligatures w14:val="standardContextual"/>
        </w:rPr>
        <w:t>Lhokseumawe</w:t>
      </w:r>
      <w:proofErr w:type="spellEnd"/>
      <w:r w:rsidRPr="000A203B">
        <w:rPr>
          <w:rFonts w:ascii="Cambria" w:hAnsi="Cambria" w:cs="Arial"/>
          <w:kern w:val="2"/>
          <w:sz w:val="24"/>
          <w:szCs w:val="24"/>
          <w14:ligatures w14:val="standardContextual"/>
        </w:rPr>
        <w:t>, Aceh, 24355</w:t>
      </w:r>
    </w:p>
    <w:p w14:paraId="0CFD595F" w14:textId="77777777" w:rsidR="000A203B" w:rsidRPr="000A203B" w:rsidRDefault="000A203B" w:rsidP="000A203B">
      <w:pPr>
        <w:widowControl w:val="0"/>
        <w:autoSpaceDE w:val="0"/>
        <w:autoSpaceDN w:val="0"/>
        <w:spacing w:after="0" w:line="240" w:lineRule="auto"/>
        <w:contextualSpacing/>
        <w:jc w:val="center"/>
        <w:rPr>
          <w:rFonts w:ascii="Cambria" w:eastAsia="Cambria" w:hAnsi="Cambria"/>
          <w:color w:val="000000"/>
          <w:sz w:val="24"/>
          <w:szCs w:val="24"/>
        </w:rPr>
      </w:pPr>
      <w:r w:rsidRPr="000A203B">
        <w:rPr>
          <w:rFonts w:ascii="Cambria" w:eastAsia="Cambria" w:hAnsi="Cambria"/>
          <w:b/>
          <w:bCs/>
          <w:color w:val="000000"/>
          <w:sz w:val="24"/>
          <w:szCs w:val="24"/>
          <w:lang w:val="id-ID"/>
        </w:rPr>
        <w:t>Email</w:t>
      </w:r>
      <w:r w:rsidRPr="000A203B">
        <w:rPr>
          <w:rFonts w:ascii="Cambria" w:eastAsia="Cambria" w:hAnsi="Cambria"/>
          <w:color w:val="000000"/>
          <w:sz w:val="24"/>
          <w:szCs w:val="24"/>
        </w:rPr>
        <w:t xml:space="preserve">: </w:t>
      </w:r>
      <w:hyperlink r:id="rId8" w:history="1">
        <w:r w:rsidRPr="000A203B">
          <w:rPr>
            <w:rFonts w:ascii="Cambria" w:eastAsia="Cambria" w:hAnsi="Cambria"/>
            <w:color w:val="0000FF"/>
            <w:sz w:val="24"/>
            <w:szCs w:val="24"/>
            <w:u w:val="single"/>
          </w:rPr>
          <w:t>muhammad.hatta@unimal.ac.id</w:t>
        </w:r>
      </w:hyperlink>
    </w:p>
    <w:p w14:paraId="6E5A4F2D" w14:textId="77777777" w:rsidR="000A203B" w:rsidRPr="000A203B" w:rsidRDefault="000A203B" w:rsidP="000A203B">
      <w:pPr>
        <w:widowControl w:val="0"/>
        <w:autoSpaceDE w:val="0"/>
        <w:autoSpaceDN w:val="0"/>
        <w:spacing w:after="0" w:line="240" w:lineRule="auto"/>
        <w:contextualSpacing/>
        <w:jc w:val="center"/>
        <w:rPr>
          <w:rFonts w:ascii="Cambria" w:eastAsia="Cambria" w:hAnsi="Cambria"/>
          <w:color w:val="000000"/>
          <w:sz w:val="24"/>
          <w:szCs w:val="24"/>
        </w:rPr>
      </w:pPr>
    </w:p>
    <w:p w14:paraId="199C5DFF" w14:textId="77777777" w:rsidR="000A203B" w:rsidRPr="000A203B" w:rsidRDefault="000A203B" w:rsidP="000A203B">
      <w:pPr>
        <w:widowControl w:val="0"/>
        <w:autoSpaceDE w:val="0"/>
        <w:autoSpaceDN w:val="0"/>
        <w:spacing w:after="0" w:line="240" w:lineRule="auto"/>
        <w:contextualSpacing/>
        <w:jc w:val="center"/>
        <w:rPr>
          <w:rFonts w:ascii="Cambria" w:eastAsia="Cambria" w:hAnsi="Cambria"/>
          <w:b/>
          <w:bCs/>
          <w:color w:val="000000"/>
          <w:sz w:val="24"/>
          <w:szCs w:val="24"/>
        </w:rPr>
      </w:pPr>
      <w:proofErr w:type="spellStart"/>
      <w:r w:rsidRPr="000A203B">
        <w:rPr>
          <w:rFonts w:ascii="Cambria" w:eastAsia="Cambria" w:hAnsi="Cambria" w:cs="Arial"/>
          <w:b/>
          <w:bCs/>
          <w:color w:val="000000"/>
          <w:sz w:val="24"/>
          <w:szCs w:val="24"/>
        </w:rPr>
        <w:t>Husni</w:t>
      </w:r>
      <w:proofErr w:type="spellEnd"/>
    </w:p>
    <w:p w14:paraId="1ECEC1CD" w14:textId="77777777" w:rsidR="000A203B" w:rsidRPr="000A203B" w:rsidRDefault="000A203B" w:rsidP="000A203B">
      <w:pPr>
        <w:spacing w:after="0" w:line="240" w:lineRule="auto"/>
        <w:contextualSpacing/>
        <w:jc w:val="center"/>
        <w:rPr>
          <w:rFonts w:ascii="Cambria" w:hAnsi="Cambria" w:cs="Arial"/>
          <w:bCs/>
          <w:kern w:val="2"/>
          <w:sz w:val="24"/>
          <w:szCs w:val="24"/>
          <w14:ligatures w14:val="standardContextual"/>
        </w:rPr>
      </w:pPr>
      <w:proofErr w:type="spellStart"/>
      <w:r w:rsidRPr="000A203B">
        <w:rPr>
          <w:rFonts w:ascii="Cambria" w:hAnsi="Cambria" w:cs="Arial"/>
          <w:bCs/>
          <w:kern w:val="2"/>
          <w:sz w:val="24"/>
          <w:szCs w:val="24"/>
          <w14:ligatures w14:val="standardContextual"/>
        </w:rPr>
        <w:t>Fakultas</w:t>
      </w:r>
      <w:proofErr w:type="spellEnd"/>
      <w:r w:rsidRPr="000A203B">
        <w:rPr>
          <w:rFonts w:ascii="Cambria" w:hAnsi="Cambria" w:cs="Arial"/>
          <w:bCs/>
          <w:kern w:val="2"/>
          <w:sz w:val="24"/>
          <w:szCs w:val="24"/>
          <w14:ligatures w14:val="standardContextual"/>
        </w:rPr>
        <w:t xml:space="preserve"> Hukum Universitas </w:t>
      </w:r>
      <w:proofErr w:type="spellStart"/>
      <w:r w:rsidRPr="000A203B">
        <w:rPr>
          <w:rFonts w:ascii="Cambria" w:hAnsi="Cambria" w:cs="Arial"/>
          <w:bCs/>
          <w:kern w:val="2"/>
          <w:sz w:val="24"/>
          <w:szCs w:val="24"/>
          <w14:ligatures w14:val="standardContextual"/>
        </w:rPr>
        <w:t>Malikussaleh</w:t>
      </w:r>
      <w:proofErr w:type="spellEnd"/>
    </w:p>
    <w:p w14:paraId="7CED97DB" w14:textId="77777777" w:rsidR="000A203B" w:rsidRPr="000A203B" w:rsidRDefault="000A203B" w:rsidP="000A203B">
      <w:pPr>
        <w:spacing w:after="0" w:line="240" w:lineRule="auto"/>
        <w:contextualSpacing/>
        <w:jc w:val="center"/>
        <w:rPr>
          <w:rFonts w:ascii="Cambria" w:hAnsi="Cambria" w:cs="Arial"/>
          <w:kern w:val="2"/>
          <w:sz w:val="24"/>
          <w:szCs w:val="24"/>
          <w14:ligatures w14:val="standardContextual"/>
        </w:rPr>
      </w:pPr>
      <w:proofErr w:type="spellStart"/>
      <w:r w:rsidRPr="000A203B">
        <w:rPr>
          <w:rFonts w:ascii="Cambria" w:hAnsi="Cambria" w:cs="Arial"/>
          <w:kern w:val="2"/>
          <w:sz w:val="24"/>
          <w:szCs w:val="24"/>
          <w14:ligatures w14:val="standardContextual"/>
        </w:rPr>
        <w:t>Jln</w:t>
      </w:r>
      <w:proofErr w:type="spellEnd"/>
      <w:r w:rsidRPr="000A203B">
        <w:rPr>
          <w:rFonts w:ascii="Cambria" w:hAnsi="Cambria" w:cs="Arial"/>
          <w:kern w:val="2"/>
          <w:sz w:val="24"/>
          <w:szCs w:val="24"/>
          <w14:ligatures w14:val="standardContextual"/>
        </w:rPr>
        <w:t xml:space="preserve">. </w:t>
      </w:r>
      <w:proofErr w:type="spellStart"/>
      <w:r w:rsidRPr="000A203B">
        <w:rPr>
          <w:rFonts w:ascii="Cambria" w:hAnsi="Cambria" w:cs="Arial"/>
          <w:kern w:val="2"/>
          <w:sz w:val="24"/>
          <w:szCs w:val="24"/>
          <w14:ligatures w14:val="standardContextual"/>
        </w:rPr>
        <w:t>Jawa</w:t>
      </w:r>
      <w:proofErr w:type="spellEnd"/>
      <w:r w:rsidRPr="000A203B">
        <w:rPr>
          <w:rFonts w:ascii="Cambria" w:hAnsi="Cambria" w:cs="Arial"/>
          <w:kern w:val="2"/>
          <w:sz w:val="24"/>
          <w:szCs w:val="24"/>
          <w14:ligatures w14:val="standardContextual"/>
        </w:rPr>
        <w:t xml:space="preserve">, </w:t>
      </w:r>
      <w:proofErr w:type="spellStart"/>
      <w:r w:rsidRPr="000A203B">
        <w:rPr>
          <w:rFonts w:ascii="Cambria" w:hAnsi="Cambria" w:cs="Arial"/>
          <w:kern w:val="2"/>
          <w:sz w:val="24"/>
          <w:szCs w:val="24"/>
          <w14:ligatures w14:val="standardContextual"/>
        </w:rPr>
        <w:t>Kampus</w:t>
      </w:r>
      <w:proofErr w:type="spellEnd"/>
      <w:r w:rsidRPr="000A203B">
        <w:rPr>
          <w:rFonts w:ascii="Cambria" w:hAnsi="Cambria" w:cs="Arial"/>
          <w:kern w:val="2"/>
          <w:sz w:val="24"/>
          <w:szCs w:val="24"/>
          <w14:ligatures w14:val="standardContextual"/>
        </w:rPr>
        <w:t xml:space="preserve"> Bukit Indah, </w:t>
      </w:r>
      <w:proofErr w:type="spellStart"/>
      <w:r w:rsidRPr="000A203B">
        <w:rPr>
          <w:rFonts w:ascii="Cambria" w:hAnsi="Cambria" w:cs="Arial"/>
          <w:kern w:val="2"/>
          <w:sz w:val="24"/>
          <w:szCs w:val="24"/>
          <w14:ligatures w14:val="standardContextual"/>
        </w:rPr>
        <w:t>Blang</w:t>
      </w:r>
      <w:proofErr w:type="spellEnd"/>
      <w:r w:rsidRPr="000A203B">
        <w:rPr>
          <w:rFonts w:ascii="Cambria" w:hAnsi="Cambria" w:cs="Arial"/>
          <w:kern w:val="2"/>
          <w:sz w:val="24"/>
          <w:szCs w:val="24"/>
          <w14:ligatures w14:val="standardContextual"/>
        </w:rPr>
        <w:t xml:space="preserve"> </w:t>
      </w:r>
      <w:proofErr w:type="spellStart"/>
      <w:r w:rsidRPr="000A203B">
        <w:rPr>
          <w:rFonts w:ascii="Cambria" w:hAnsi="Cambria" w:cs="Arial"/>
          <w:kern w:val="2"/>
          <w:sz w:val="24"/>
          <w:szCs w:val="24"/>
          <w14:ligatures w14:val="standardContextual"/>
        </w:rPr>
        <w:t>Pulo</w:t>
      </w:r>
      <w:proofErr w:type="spellEnd"/>
      <w:r w:rsidRPr="000A203B">
        <w:rPr>
          <w:rFonts w:ascii="Cambria" w:hAnsi="Cambria" w:cs="Arial"/>
          <w:kern w:val="2"/>
          <w:sz w:val="24"/>
          <w:szCs w:val="24"/>
          <w14:ligatures w14:val="standardContextual"/>
        </w:rPr>
        <w:t xml:space="preserve">, Muara Satu, </w:t>
      </w:r>
      <w:proofErr w:type="spellStart"/>
      <w:r w:rsidRPr="000A203B">
        <w:rPr>
          <w:rFonts w:ascii="Cambria" w:hAnsi="Cambria" w:cs="Arial"/>
          <w:kern w:val="2"/>
          <w:sz w:val="24"/>
          <w:szCs w:val="24"/>
          <w14:ligatures w14:val="standardContextual"/>
        </w:rPr>
        <w:t>Lhokseumawe</w:t>
      </w:r>
      <w:proofErr w:type="spellEnd"/>
      <w:r w:rsidRPr="000A203B">
        <w:rPr>
          <w:rFonts w:ascii="Cambria" w:hAnsi="Cambria" w:cs="Arial"/>
          <w:kern w:val="2"/>
          <w:sz w:val="24"/>
          <w:szCs w:val="24"/>
          <w14:ligatures w14:val="standardContextual"/>
        </w:rPr>
        <w:t>, Aceh, 24355</w:t>
      </w:r>
    </w:p>
    <w:p w14:paraId="41E7AA37" w14:textId="77777777" w:rsidR="000A203B" w:rsidRPr="000A203B" w:rsidRDefault="000A203B" w:rsidP="000A203B">
      <w:pPr>
        <w:widowControl w:val="0"/>
        <w:autoSpaceDE w:val="0"/>
        <w:autoSpaceDN w:val="0"/>
        <w:spacing w:after="0" w:line="240" w:lineRule="auto"/>
        <w:contextualSpacing/>
        <w:jc w:val="center"/>
        <w:rPr>
          <w:rFonts w:ascii="Cambria" w:eastAsia="Cambria" w:hAnsi="Cambria"/>
          <w:color w:val="000000"/>
          <w:sz w:val="24"/>
          <w:szCs w:val="24"/>
          <w:lang w:val="id-ID"/>
        </w:rPr>
      </w:pPr>
      <w:r w:rsidRPr="000A203B">
        <w:rPr>
          <w:rFonts w:ascii="Cambria" w:eastAsia="Cambria" w:hAnsi="Cambria"/>
          <w:b/>
          <w:bCs/>
          <w:color w:val="000000"/>
          <w:sz w:val="24"/>
          <w:szCs w:val="24"/>
          <w:lang w:val="id-ID"/>
        </w:rPr>
        <w:t>Email</w:t>
      </w:r>
      <w:r w:rsidRPr="000A203B">
        <w:rPr>
          <w:rFonts w:ascii="Cambria" w:eastAsia="Cambria" w:hAnsi="Cambria"/>
          <w:color w:val="000000"/>
          <w:sz w:val="24"/>
          <w:szCs w:val="24"/>
        </w:rPr>
        <w:t>: husni</w:t>
      </w:r>
      <w:hyperlink r:id="rId9" w:history="1">
        <w:r w:rsidRPr="000A203B">
          <w:rPr>
            <w:rFonts w:ascii="Cambria" w:eastAsia="Cambria" w:hAnsi="Cambria"/>
            <w:color w:val="000000"/>
            <w:sz w:val="24"/>
            <w:szCs w:val="24"/>
            <w:u w:val="single"/>
          </w:rPr>
          <w:t>@unimal.ac.id</w:t>
        </w:r>
      </w:hyperlink>
      <w:r w:rsidRPr="000A203B">
        <w:rPr>
          <w:rFonts w:ascii="Cambria" w:eastAsia="Cambria" w:hAnsi="Cambria"/>
          <w:color w:val="000000"/>
          <w:sz w:val="24"/>
          <w:szCs w:val="24"/>
          <w:u w:val="single"/>
          <w:lang w:val="id-ID"/>
        </w:rPr>
        <w:t xml:space="preserve"> </w:t>
      </w:r>
    </w:p>
    <w:p w14:paraId="6F79CAFB" w14:textId="77777777" w:rsidR="000A203B" w:rsidRPr="000A203B" w:rsidRDefault="000A203B" w:rsidP="000A203B">
      <w:pPr>
        <w:widowControl w:val="0"/>
        <w:autoSpaceDE w:val="0"/>
        <w:autoSpaceDN w:val="0"/>
        <w:spacing w:after="0" w:line="240" w:lineRule="auto"/>
        <w:rPr>
          <w:rFonts w:ascii="Cambria" w:eastAsia="Cambria" w:hAnsi="Cambria"/>
          <w:b/>
          <w:color w:val="000000"/>
          <w:sz w:val="24"/>
          <w:szCs w:val="24"/>
          <w:lang w:val="id-ID"/>
        </w:rPr>
      </w:pPr>
      <w:r w:rsidRPr="000A203B">
        <w:rPr>
          <w:rFonts w:ascii="Cambria" w:eastAsia="Cambria" w:hAnsi="Cambria"/>
          <w:b/>
          <w:noProof/>
          <w:color w:val="000000"/>
          <w:sz w:val="24"/>
        </w:rPr>
        <mc:AlternateContent>
          <mc:Choice Requires="wps">
            <w:drawing>
              <wp:anchor distT="0" distB="0" distL="114300" distR="114300" simplePos="0" relativeHeight="251659264" behindDoc="0" locked="0" layoutInCell="1" allowOverlap="1" wp14:anchorId="40DA9306" wp14:editId="1C471B55">
                <wp:simplePos x="0" y="0"/>
                <wp:positionH relativeFrom="column">
                  <wp:posOffset>7611</wp:posOffset>
                </wp:positionH>
                <wp:positionV relativeFrom="paragraph">
                  <wp:posOffset>50063</wp:posOffset>
                </wp:positionV>
                <wp:extent cx="5317388" cy="45719"/>
                <wp:effectExtent l="0" t="0" r="36195" b="311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7388"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DC846" id="_x0000_t32" coordsize="21600,21600" o:spt="32" o:oned="t" path="m,l21600,21600e" filled="f">
                <v:path arrowok="t" fillok="f" o:connecttype="none"/>
                <o:lock v:ext="edit" shapetype="t"/>
              </v:shapetype>
              <v:shape id="AutoShape 2" o:spid="_x0000_s1026" type="#_x0000_t32" style="position:absolute;margin-left:.6pt;margin-top:3.95pt;width:418.7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" strokeweight="1.5pt"/>
            </w:pict>
          </mc:Fallback>
        </mc:AlternateContent>
      </w:r>
    </w:p>
    <w:p w14:paraId="2E6CF892" w14:textId="77777777" w:rsidR="000A203B" w:rsidRPr="000A203B" w:rsidRDefault="000A203B" w:rsidP="000A203B">
      <w:pPr>
        <w:widowControl w:val="0"/>
        <w:autoSpaceDE w:val="0"/>
        <w:autoSpaceDN w:val="0"/>
        <w:spacing w:after="0" w:line="240" w:lineRule="auto"/>
        <w:jc w:val="both"/>
        <w:rPr>
          <w:rFonts w:ascii="Cambria" w:eastAsia="Cambria" w:hAnsi="Cambria" w:cs="Cambria"/>
          <w:b/>
          <w:bCs/>
          <w:color w:val="000000"/>
          <w:sz w:val="12"/>
          <w:szCs w:val="12"/>
        </w:rPr>
      </w:pPr>
    </w:p>
    <w:p w14:paraId="2588B668" w14:textId="77777777" w:rsidR="000A203B" w:rsidRPr="000A203B" w:rsidRDefault="000A203B" w:rsidP="000A203B">
      <w:pPr>
        <w:widowControl w:val="0"/>
        <w:autoSpaceDE w:val="0"/>
        <w:autoSpaceDN w:val="0"/>
        <w:spacing w:after="0" w:line="240" w:lineRule="auto"/>
        <w:contextualSpacing/>
        <w:rPr>
          <w:rFonts w:ascii="Cambria" w:eastAsia="Cambria" w:hAnsi="Cambria"/>
          <w:b/>
          <w:i/>
          <w:iCs/>
          <w:color w:val="000000"/>
          <w:sz w:val="24"/>
          <w:szCs w:val="24"/>
        </w:rPr>
      </w:pPr>
      <w:r w:rsidRPr="000A203B">
        <w:rPr>
          <w:rFonts w:ascii="Cambria" w:eastAsia="Cambria" w:hAnsi="Cambria"/>
          <w:b/>
          <w:i/>
          <w:iCs/>
          <w:color w:val="000000"/>
          <w:sz w:val="24"/>
          <w:szCs w:val="24"/>
        </w:rPr>
        <w:t>Abstract</w:t>
      </w:r>
    </w:p>
    <w:p w14:paraId="08CA848F" w14:textId="77777777" w:rsidR="000A203B" w:rsidRPr="000A203B" w:rsidRDefault="000A203B" w:rsidP="000A203B">
      <w:pPr>
        <w:widowControl w:val="0"/>
        <w:autoSpaceDE w:val="0"/>
        <w:autoSpaceDN w:val="0"/>
        <w:spacing w:after="0" w:line="240" w:lineRule="auto"/>
        <w:contextualSpacing/>
        <w:rPr>
          <w:rFonts w:ascii="Cambria" w:eastAsia="Cambria" w:hAnsi="Cambria"/>
          <w:b/>
          <w:color w:val="000000"/>
          <w:sz w:val="24"/>
          <w:szCs w:val="24"/>
        </w:rPr>
      </w:pPr>
    </w:p>
    <w:p w14:paraId="5C4C0E15" w14:textId="77777777" w:rsidR="000A203B" w:rsidRPr="000A203B" w:rsidRDefault="000A203B" w:rsidP="000A203B">
      <w:pPr>
        <w:widowControl w:val="0"/>
        <w:autoSpaceDE w:val="0"/>
        <w:autoSpaceDN w:val="0"/>
        <w:spacing w:after="0" w:line="240" w:lineRule="auto"/>
        <w:ind w:firstLine="720"/>
        <w:contextualSpacing/>
        <w:jc w:val="both"/>
        <w:rPr>
          <w:rFonts w:ascii="Cambria" w:eastAsia="Cambria" w:hAnsi="Cambria"/>
          <w:i/>
          <w:iCs/>
          <w:color w:val="000000"/>
          <w:sz w:val="20"/>
          <w:szCs w:val="20"/>
        </w:rPr>
      </w:pPr>
      <w:r w:rsidRPr="000A203B">
        <w:rPr>
          <w:rFonts w:ascii="Cambria" w:eastAsia="Cambria" w:hAnsi="Cambria"/>
          <w:i/>
          <w:iCs/>
          <w:color w:val="000000"/>
          <w:sz w:val="20"/>
          <w:szCs w:val="20"/>
          <w:lang w:val="id-ID"/>
        </w:rPr>
        <w:t>Based on Article 303 paragraph (3) of the Criminal Code, being involved in gambling can be punished with imprisonment of up to 10 years or a maximum fine of IDR 25 million. Gambling is a game that involves luck or skill. In Aceh, which has the privilege of making its own rules, the government issued special regulations in the form of Qanun. The purpose of this research is to determine law enforcement against perpetrators of online gambling crimes according to Aceh Qanun Number 6 of 2014 and to determine the Judge's Considerations in Imposing Sentences to Perpetrators of Online Gambling Crimes at the Idi Rayeuk Syar'iyah Court, East Aceh Regency. This research uses descriptive empirical juridical methods. Primary data was obtained directly from interviews with respondents and informants. Secondary data is collected from the results of literature studies which are processed qualitatively and the results will be presented descriptively. The results of the research show that law enforcement against perpetrators of online gambling crimes in East Aceh is completed in accordance with the provisions in Qanun Aceh Nomot 6 of 2014 where the criminal sentencing system is alternative. The judge is based on legal facts obtained from the trial process), non-juridical considerations (the judge's consideration of social facts related to the cause of the perpetrator committing the crime), as well as things that aggravate and mitigate the defendant and also depend on the mafsadah (loss). Suggestions that can be given to Idi Syar'iyah Court judges so that when deciding cases not only fulfill a sense of legal justice but must also fulfill a sense of justice in people's lives.</w:t>
      </w:r>
    </w:p>
    <w:p w14:paraId="6CC514F1" w14:textId="77777777" w:rsidR="000A203B" w:rsidRPr="000A203B" w:rsidRDefault="000A203B" w:rsidP="000A203B">
      <w:pPr>
        <w:widowControl w:val="0"/>
        <w:autoSpaceDE w:val="0"/>
        <w:autoSpaceDN w:val="0"/>
        <w:spacing w:after="0" w:line="240" w:lineRule="auto"/>
        <w:contextualSpacing/>
        <w:jc w:val="both"/>
        <w:rPr>
          <w:rFonts w:ascii="Cambria" w:eastAsia="Cambria" w:hAnsi="Cambria"/>
          <w:i/>
          <w:iCs/>
          <w:color w:val="000000"/>
          <w:sz w:val="20"/>
          <w:szCs w:val="20"/>
          <w:lang w:val="id-ID"/>
        </w:rPr>
      </w:pPr>
    </w:p>
    <w:p w14:paraId="5FC14F2B" w14:textId="77777777" w:rsidR="000A203B" w:rsidRPr="000A203B" w:rsidRDefault="000A203B" w:rsidP="000A203B">
      <w:pPr>
        <w:widowControl w:val="0"/>
        <w:autoSpaceDE w:val="0"/>
        <w:autoSpaceDN w:val="0"/>
        <w:spacing w:after="0" w:line="240" w:lineRule="auto"/>
        <w:contextualSpacing/>
        <w:jc w:val="both"/>
        <w:rPr>
          <w:rFonts w:ascii="Cambria" w:eastAsia="Cambria" w:hAnsi="Cambria" w:cs="Cambria"/>
          <w:i/>
          <w:iCs/>
          <w:color w:val="000000"/>
          <w:sz w:val="24"/>
          <w:szCs w:val="24"/>
        </w:rPr>
      </w:pPr>
      <w:r w:rsidRPr="000A203B">
        <w:rPr>
          <w:rFonts w:ascii="Cambria" w:eastAsia="Cambria" w:hAnsi="Cambria"/>
          <w:b/>
          <w:bCs/>
          <w:i/>
          <w:iCs/>
          <w:color w:val="000000"/>
          <w:sz w:val="24"/>
          <w:szCs w:val="24"/>
          <w:lang w:val="id-ID"/>
        </w:rPr>
        <w:t>Key</w:t>
      </w:r>
      <w:r w:rsidRPr="000A203B">
        <w:rPr>
          <w:rFonts w:ascii="Cambria" w:eastAsia="Cambria" w:hAnsi="Cambria"/>
          <w:b/>
          <w:bCs/>
          <w:i/>
          <w:iCs/>
          <w:color w:val="000000"/>
          <w:sz w:val="24"/>
          <w:szCs w:val="24"/>
        </w:rPr>
        <w:t xml:space="preserve"> W</w:t>
      </w:r>
      <w:r w:rsidRPr="000A203B">
        <w:rPr>
          <w:rFonts w:ascii="Cambria" w:eastAsia="Cambria" w:hAnsi="Cambria"/>
          <w:b/>
          <w:bCs/>
          <w:i/>
          <w:iCs/>
          <w:color w:val="000000"/>
          <w:sz w:val="24"/>
          <w:szCs w:val="24"/>
          <w:lang w:val="id-ID"/>
        </w:rPr>
        <w:t>ords</w:t>
      </w:r>
      <w:r w:rsidRPr="000A203B">
        <w:rPr>
          <w:rFonts w:ascii="Cambria" w:eastAsia="Cambria" w:hAnsi="Cambria"/>
          <w:i/>
          <w:iCs/>
          <w:color w:val="000000"/>
          <w:sz w:val="24"/>
          <w:szCs w:val="24"/>
          <w:lang w:val="id-ID"/>
        </w:rPr>
        <w:t>:</w:t>
      </w:r>
      <w:r w:rsidRPr="000A203B">
        <w:rPr>
          <w:rFonts w:ascii="Cambria" w:eastAsia="Cambria" w:hAnsi="Cambria"/>
          <w:i/>
          <w:iCs/>
          <w:color w:val="000000"/>
          <w:sz w:val="24"/>
          <w:szCs w:val="24"/>
        </w:rPr>
        <w:t xml:space="preserve"> Crime, Online Gambling, and </w:t>
      </w:r>
      <w:proofErr w:type="spellStart"/>
      <w:r w:rsidRPr="000A203B">
        <w:rPr>
          <w:rFonts w:ascii="Cambria" w:eastAsia="Cambria" w:hAnsi="Cambria"/>
          <w:i/>
          <w:iCs/>
          <w:color w:val="000000"/>
          <w:sz w:val="24"/>
          <w:szCs w:val="24"/>
        </w:rPr>
        <w:t>Jinayat</w:t>
      </w:r>
      <w:proofErr w:type="spellEnd"/>
      <w:r w:rsidRPr="000A203B">
        <w:rPr>
          <w:rFonts w:ascii="Cambria" w:eastAsia="Cambria" w:hAnsi="Cambria"/>
          <w:i/>
          <w:iCs/>
          <w:color w:val="000000"/>
          <w:sz w:val="24"/>
          <w:szCs w:val="24"/>
        </w:rPr>
        <w:t xml:space="preserve"> Law.</w:t>
      </w:r>
    </w:p>
    <w:p w14:paraId="16071AF0" w14:textId="77777777" w:rsidR="000A203B" w:rsidRPr="000A203B" w:rsidRDefault="000A203B" w:rsidP="000A203B">
      <w:pPr>
        <w:widowControl w:val="0"/>
        <w:autoSpaceDE w:val="0"/>
        <w:autoSpaceDN w:val="0"/>
        <w:spacing w:after="0" w:line="240" w:lineRule="auto"/>
        <w:contextualSpacing/>
        <w:jc w:val="both"/>
        <w:rPr>
          <w:rFonts w:ascii="Cambria" w:eastAsia="Cambria" w:hAnsi="Cambria" w:cs="Cambria"/>
          <w:b/>
          <w:bCs/>
          <w:color w:val="000000"/>
          <w:sz w:val="24"/>
          <w:szCs w:val="24"/>
        </w:rPr>
      </w:pPr>
    </w:p>
    <w:p w14:paraId="29A11566" w14:textId="77777777" w:rsidR="000A203B" w:rsidRPr="000A203B" w:rsidRDefault="000A203B" w:rsidP="000A203B">
      <w:pPr>
        <w:widowControl w:val="0"/>
        <w:autoSpaceDE w:val="0"/>
        <w:autoSpaceDN w:val="0"/>
        <w:spacing w:after="0" w:line="240" w:lineRule="auto"/>
        <w:contextualSpacing/>
        <w:jc w:val="both"/>
        <w:rPr>
          <w:rFonts w:ascii="Cambria" w:eastAsia="Cambria" w:hAnsi="Cambria" w:cs="Cambria"/>
          <w:b/>
          <w:bCs/>
          <w:color w:val="000000"/>
          <w:sz w:val="24"/>
          <w:szCs w:val="24"/>
        </w:rPr>
      </w:pPr>
      <w:proofErr w:type="spellStart"/>
      <w:r w:rsidRPr="000A203B">
        <w:rPr>
          <w:rFonts w:ascii="Cambria" w:eastAsia="Cambria" w:hAnsi="Cambria" w:cs="Cambria"/>
          <w:b/>
          <w:bCs/>
          <w:color w:val="000000"/>
          <w:sz w:val="24"/>
          <w:szCs w:val="24"/>
        </w:rPr>
        <w:t>Abstrak</w:t>
      </w:r>
      <w:proofErr w:type="spellEnd"/>
    </w:p>
    <w:p w14:paraId="23BEA3FA" w14:textId="77777777" w:rsidR="000A203B" w:rsidRPr="000A203B" w:rsidRDefault="000A203B" w:rsidP="000A203B">
      <w:pPr>
        <w:widowControl w:val="0"/>
        <w:autoSpaceDE w:val="0"/>
        <w:autoSpaceDN w:val="0"/>
        <w:spacing w:after="0" w:line="240" w:lineRule="auto"/>
        <w:contextualSpacing/>
        <w:jc w:val="both"/>
        <w:rPr>
          <w:rFonts w:ascii="Cambria" w:eastAsia="Cambria" w:hAnsi="Cambria" w:cs="Cambria"/>
          <w:b/>
          <w:bCs/>
          <w:color w:val="000000"/>
          <w:sz w:val="20"/>
          <w:szCs w:val="20"/>
        </w:rPr>
      </w:pPr>
    </w:p>
    <w:p w14:paraId="63A570F4" w14:textId="77777777" w:rsidR="000A203B" w:rsidRPr="000A203B" w:rsidRDefault="000A203B" w:rsidP="000A203B">
      <w:pPr>
        <w:widowControl w:val="0"/>
        <w:autoSpaceDE w:val="0"/>
        <w:autoSpaceDN w:val="0"/>
        <w:spacing w:after="0" w:line="240" w:lineRule="auto"/>
        <w:ind w:firstLine="720"/>
        <w:contextualSpacing/>
        <w:jc w:val="both"/>
        <w:rPr>
          <w:rFonts w:ascii="Cambria" w:eastAsia="Cambria" w:hAnsi="Cambria"/>
          <w:sz w:val="20"/>
          <w:szCs w:val="20"/>
          <w:lang w:val="id-ID"/>
        </w:rPr>
      </w:pPr>
      <w:proofErr w:type="spellStart"/>
      <w:r w:rsidRPr="000A203B">
        <w:rPr>
          <w:rFonts w:ascii="Cambria" w:eastAsia="Cambria" w:hAnsi="Cambria" w:cs="Cambria"/>
          <w:sz w:val="20"/>
          <w:szCs w:val="20"/>
        </w:rPr>
        <w:t>Berdasarkan</w:t>
      </w:r>
      <w:proofErr w:type="spellEnd"/>
      <w:r w:rsidRPr="000A203B">
        <w:rPr>
          <w:rFonts w:ascii="Cambria" w:eastAsia="Cambria" w:hAnsi="Cambria" w:cs="Cambria"/>
          <w:sz w:val="20"/>
          <w:szCs w:val="20"/>
        </w:rPr>
        <w:t xml:space="preserve"> Pasal 303 </w:t>
      </w:r>
      <w:proofErr w:type="spellStart"/>
      <w:r w:rsidRPr="000A203B">
        <w:rPr>
          <w:rFonts w:ascii="Cambria" w:eastAsia="Cambria" w:hAnsi="Cambria" w:cs="Cambria"/>
          <w:sz w:val="20"/>
          <w:szCs w:val="20"/>
        </w:rPr>
        <w:t>ayat</w:t>
      </w:r>
      <w:proofErr w:type="spellEnd"/>
      <w:r w:rsidRPr="000A203B">
        <w:rPr>
          <w:rFonts w:ascii="Cambria" w:eastAsia="Cambria" w:hAnsi="Cambria" w:cs="Cambria"/>
          <w:sz w:val="20"/>
          <w:szCs w:val="20"/>
        </w:rPr>
        <w:t xml:space="preserve"> (3) KUHP, </w:t>
      </w:r>
      <w:proofErr w:type="spellStart"/>
      <w:r w:rsidRPr="000A203B">
        <w:rPr>
          <w:rFonts w:ascii="Cambria" w:eastAsia="Cambria" w:hAnsi="Cambria" w:cs="Cambria"/>
          <w:sz w:val="20"/>
          <w:szCs w:val="20"/>
        </w:rPr>
        <w:t>terlibat</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dalam</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perjudian</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dapat</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dihukum</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penjara</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hingga</w:t>
      </w:r>
      <w:proofErr w:type="spellEnd"/>
      <w:r w:rsidRPr="000A203B">
        <w:rPr>
          <w:rFonts w:ascii="Cambria" w:eastAsia="Cambria" w:hAnsi="Cambria" w:cs="Cambria"/>
          <w:sz w:val="20"/>
          <w:szCs w:val="20"/>
        </w:rPr>
        <w:t xml:space="preserve"> 10 </w:t>
      </w:r>
      <w:proofErr w:type="spellStart"/>
      <w:r w:rsidRPr="000A203B">
        <w:rPr>
          <w:rFonts w:ascii="Cambria" w:eastAsia="Cambria" w:hAnsi="Cambria" w:cs="Cambria"/>
          <w:sz w:val="20"/>
          <w:szCs w:val="20"/>
        </w:rPr>
        <w:t>tahun</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atau</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denda</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maksimal</w:t>
      </w:r>
      <w:proofErr w:type="spellEnd"/>
      <w:r w:rsidRPr="000A203B">
        <w:rPr>
          <w:rFonts w:ascii="Cambria" w:eastAsia="Cambria" w:hAnsi="Cambria" w:cs="Cambria"/>
          <w:sz w:val="20"/>
          <w:szCs w:val="20"/>
        </w:rPr>
        <w:t xml:space="preserve"> Rp25 </w:t>
      </w:r>
      <w:proofErr w:type="spellStart"/>
      <w:r w:rsidRPr="000A203B">
        <w:rPr>
          <w:rFonts w:ascii="Cambria" w:eastAsia="Cambria" w:hAnsi="Cambria" w:cs="Cambria"/>
          <w:sz w:val="20"/>
          <w:szCs w:val="20"/>
        </w:rPr>
        <w:t>juta</w:t>
      </w:r>
      <w:proofErr w:type="spellEnd"/>
      <w:r w:rsidRPr="000A203B">
        <w:rPr>
          <w:rFonts w:ascii="Cambria" w:eastAsia="Cambria" w:hAnsi="Cambria" w:cs="Cambria"/>
          <w:sz w:val="20"/>
          <w:szCs w:val="20"/>
        </w:rPr>
        <w:t xml:space="preserve">. Judi </w:t>
      </w:r>
      <w:proofErr w:type="spellStart"/>
      <w:r w:rsidRPr="000A203B">
        <w:rPr>
          <w:rFonts w:ascii="Cambria" w:eastAsia="Cambria" w:hAnsi="Cambria" w:cs="Cambria"/>
          <w:sz w:val="20"/>
          <w:szCs w:val="20"/>
        </w:rPr>
        <w:t>adalah</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permainan</w:t>
      </w:r>
      <w:proofErr w:type="spellEnd"/>
      <w:r w:rsidRPr="000A203B">
        <w:rPr>
          <w:rFonts w:ascii="Cambria" w:eastAsia="Cambria" w:hAnsi="Cambria" w:cs="Cambria"/>
          <w:sz w:val="20"/>
          <w:szCs w:val="20"/>
        </w:rPr>
        <w:t xml:space="preserve"> yang </w:t>
      </w:r>
      <w:proofErr w:type="spellStart"/>
      <w:r w:rsidRPr="000A203B">
        <w:rPr>
          <w:rFonts w:ascii="Cambria" w:eastAsia="Cambria" w:hAnsi="Cambria" w:cs="Cambria"/>
          <w:sz w:val="20"/>
          <w:szCs w:val="20"/>
        </w:rPr>
        <w:t>melibatkan</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keberuntungan</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atau</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keterampilan</w:t>
      </w:r>
      <w:proofErr w:type="spellEnd"/>
      <w:r w:rsidRPr="000A203B">
        <w:rPr>
          <w:rFonts w:ascii="Cambria" w:eastAsia="Cambria" w:hAnsi="Cambria" w:cs="Cambria"/>
          <w:sz w:val="20"/>
          <w:szCs w:val="20"/>
        </w:rPr>
        <w:t xml:space="preserve">. Di Aceh, yang </w:t>
      </w:r>
      <w:proofErr w:type="spellStart"/>
      <w:r w:rsidRPr="000A203B">
        <w:rPr>
          <w:rFonts w:ascii="Cambria" w:eastAsia="Cambria" w:hAnsi="Cambria" w:cs="Cambria"/>
          <w:sz w:val="20"/>
          <w:szCs w:val="20"/>
        </w:rPr>
        <w:t>memiliki</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hak</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istimewa</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untuk</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membuat</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aturan</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sendiri</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pemerintah</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menerbitkan</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peraturan</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khusus</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dalam</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bentuk</w:t>
      </w:r>
      <w:proofErr w:type="spellEnd"/>
      <w:r w:rsidRPr="000A203B">
        <w:rPr>
          <w:rFonts w:ascii="Cambria" w:eastAsia="Cambria" w:hAnsi="Cambria" w:cs="Cambria"/>
          <w:sz w:val="20"/>
          <w:szCs w:val="20"/>
        </w:rPr>
        <w:t xml:space="preserve"> </w:t>
      </w:r>
      <w:proofErr w:type="spellStart"/>
      <w:r w:rsidRPr="000A203B">
        <w:rPr>
          <w:rFonts w:ascii="Cambria" w:eastAsia="Cambria" w:hAnsi="Cambria" w:cs="Cambria"/>
          <w:sz w:val="20"/>
          <w:szCs w:val="20"/>
        </w:rPr>
        <w:t>Qanun</w:t>
      </w:r>
      <w:proofErr w:type="spellEnd"/>
      <w:r w:rsidRPr="000A203B">
        <w:rPr>
          <w:rFonts w:ascii="Cambria" w:eastAsia="Cambria" w:hAnsi="Cambria"/>
          <w:sz w:val="20"/>
          <w:szCs w:val="20"/>
          <w:lang w:val="id-ID"/>
        </w:rPr>
        <w:t>. tujuan dari penelitian ini untuk mengetahui penegakan hukum terhadap pelaku tindak pidana judi online menurut Qanun Aceh Nomor 6 Tahun 2014 dan untuk mengetahui Pertimbangan Hakim dalam Menjatuhkan Hukuman Terhadap Pelaku Tindak Pidana Perjudian online di Mahkamah Syar’iyah Idi Rayeuk Kabupaten Aceh Timur. Penelitian ini menggunakan metode yuridis empiris yang bersifat deskriptif.</w:t>
      </w:r>
      <w:r w:rsidRPr="000A203B">
        <w:rPr>
          <w:rFonts w:ascii="Cambria" w:eastAsia="Cambria" w:hAnsi="Cambria"/>
          <w:sz w:val="20"/>
          <w:szCs w:val="20"/>
        </w:rPr>
        <w:t xml:space="preserve"> D</w:t>
      </w:r>
      <w:r w:rsidRPr="000A203B">
        <w:rPr>
          <w:rFonts w:ascii="Cambria" w:eastAsia="Cambria" w:hAnsi="Cambria"/>
          <w:sz w:val="20"/>
          <w:szCs w:val="20"/>
          <w:lang w:val="id-ID"/>
        </w:rPr>
        <w:t>ata primer diperoleh secara langsung</w:t>
      </w:r>
      <w:r w:rsidRPr="000A203B">
        <w:rPr>
          <w:rFonts w:ascii="Cambria" w:eastAsia="Cambria" w:hAnsi="Cambria"/>
          <w:sz w:val="20"/>
          <w:szCs w:val="20"/>
        </w:rPr>
        <w:t xml:space="preserve"> </w:t>
      </w:r>
      <w:proofErr w:type="spellStart"/>
      <w:r w:rsidRPr="000A203B">
        <w:rPr>
          <w:rFonts w:ascii="Cambria" w:eastAsia="Cambria" w:hAnsi="Cambria"/>
          <w:sz w:val="20"/>
          <w:szCs w:val="20"/>
        </w:rPr>
        <w:t>dari</w:t>
      </w:r>
      <w:proofErr w:type="spellEnd"/>
      <w:r w:rsidRPr="000A203B">
        <w:rPr>
          <w:rFonts w:ascii="Cambria" w:eastAsia="Cambria" w:hAnsi="Cambria"/>
          <w:sz w:val="20"/>
          <w:szCs w:val="20"/>
        </w:rPr>
        <w:t xml:space="preserve"> </w:t>
      </w:r>
      <w:proofErr w:type="spellStart"/>
      <w:r w:rsidRPr="000A203B">
        <w:rPr>
          <w:rFonts w:ascii="Cambria" w:eastAsia="Cambria" w:hAnsi="Cambria"/>
          <w:sz w:val="20"/>
          <w:szCs w:val="20"/>
        </w:rPr>
        <w:lastRenderedPageBreak/>
        <w:t>hasil</w:t>
      </w:r>
      <w:proofErr w:type="spellEnd"/>
      <w:r w:rsidRPr="000A203B">
        <w:rPr>
          <w:rFonts w:ascii="Cambria" w:eastAsia="Cambria" w:hAnsi="Cambria"/>
          <w:sz w:val="20"/>
          <w:szCs w:val="20"/>
        </w:rPr>
        <w:t xml:space="preserve"> </w:t>
      </w:r>
      <w:r w:rsidRPr="000A203B">
        <w:rPr>
          <w:rFonts w:ascii="Cambria" w:eastAsia="Cambria" w:hAnsi="Cambria"/>
          <w:sz w:val="20"/>
          <w:szCs w:val="20"/>
          <w:lang w:val="id-ID"/>
        </w:rPr>
        <w:t>wawancara dengan responden dan informan.</w:t>
      </w:r>
      <w:r w:rsidRPr="000A203B">
        <w:rPr>
          <w:rFonts w:ascii="Cambria" w:eastAsia="Cambria" w:hAnsi="Cambria"/>
          <w:sz w:val="20"/>
          <w:szCs w:val="20"/>
        </w:rPr>
        <w:t xml:space="preserve"> D</w:t>
      </w:r>
      <w:r w:rsidRPr="000A203B">
        <w:rPr>
          <w:rFonts w:ascii="Cambria" w:eastAsia="Cambria" w:hAnsi="Cambria"/>
          <w:sz w:val="20"/>
          <w:szCs w:val="20"/>
          <w:lang w:val="id-ID"/>
        </w:rPr>
        <w:t>ata sekunder</w:t>
      </w:r>
      <w:r w:rsidRPr="000A203B">
        <w:rPr>
          <w:rFonts w:ascii="Cambria" w:eastAsia="Cambria" w:hAnsi="Cambria"/>
          <w:sz w:val="20"/>
          <w:szCs w:val="20"/>
        </w:rPr>
        <w:t xml:space="preserve"> </w:t>
      </w:r>
      <w:r w:rsidRPr="000A203B">
        <w:rPr>
          <w:rFonts w:ascii="Cambria" w:eastAsia="Cambria" w:hAnsi="Cambria"/>
          <w:sz w:val="20"/>
          <w:szCs w:val="20"/>
          <w:lang w:val="id-ID"/>
        </w:rPr>
        <w:t>dikumpulkan dari hasil studi kepustakaan</w:t>
      </w:r>
      <w:r w:rsidRPr="000A203B">
        <w:rPr>
          <w:rFonts w:ascii="Cambria" w:eastAsia="Cambria" w:hAnsi="Cambria"/>
          <w:sz w:val="20"/>
          <w:szCs w:val="20"/>
        </w:rPr>
        <w:t xml:space="preserve"> y</w:t>
      </w:r>
      <w:r w:rsidRPr="000A203B">
        <w:rPr>
          <w:rFonts w:ascii="Cambria" w:eastAsia="Cambria" w:hAnsi="Cambria"/>
          <w:sz w:val="20"/>
          <w:szCs w:val="20"/>
          <w:lang w:val="id-ID"/>
        </w:rPr>
        <w:t>ang diolah secara kualitatif dan hasilnya akan disajikan secara deskriptif. Hasil penelitian menunjukkan penegakan hukum terhadap pelaku tindak pidana judi online di Aceh Timur diselesaikan sesuai dengan ketentuan dalam Qanun Aceh Nomot 6 Tahun 2014 dimana sistem penjatuhan pidananya secara alternatif, Dasar pertimbangan hakim dalam menjatuhkan hukuman terhadap pelaku tindak pidana perjudian antara lain karena pertimbangan Yuridis (prtimbangan hakim didasarkan pada fakta-fakta hukumyang di peroleh dari proses perdidangan), pertimbangan Non Yuridis (pertimbangan hakim terhadap fakta-fakta sosial terkait penyebab pelaku melakukan tindak pidana), serta hal-hal yang memberatkan dan meringankan terdakwa dan juga tergantung mafsadah (kerugian). saran yang dapat di berikan kepada hakim Mahkamah syar'iyah Idi agar kwtika memutuskan perkara tidak hanya memenuhi rasa keadilan hukum tapi juga harus memenuhi rasa keadilan dlam kehidupan masyarakat.</w:t>
      </w:r>
    </w:p>
    <w:p w14:paraId="5CEB3740" w14:textId="77777777" w:rsidR="000A203B" w:rsidRPr="000A203B" w:rsidRDefault="000A203B" w:rsidP="000A203B">
      <w:pPr>
        <w:widowControl w:val="0"/>
        <w:autoSpaceDE w:val="0"/>
        <w:autoSpaceDN w:val="0"/>
        <w:spacing w:after="0" w:line="240" w:lineRule="auto"/>
        <w:contextualSpacing/>
        <w:jc w:val="both"/>
        <w:rPr>
          <w:rFonts w:ascii="Cambria" w:eastAsia="Cambria" w:hAnsi="Cambria" w:cs="Cambria"/>
          <w:color w:val="000000"/>
          <w:sz w:val="20"/>
          <w:szCs w:val="20"/>
          <w:lang w:val="id-ID"/>
        </w:rPr>
      </w:pPr>
    </w:p>
    <w:p w14:paraId="46B380B2" w14:textId="77777777" w:rsidR="000A203B" w:rsidRPr="000A203B" w:rsidRDefault="000A203B" w:rsidP="000A203B">
      <w:pPr>
        <w:widowControl w:val="0"/>
        <w:autoSpaceDE w:val="0"/>
        <w:autoSpaceDN w:val="0"/>
        <w:spacing w:after="0" w:line="240" w:lineRule="auto"/>
        <w:contextualSpacing/>
        <w:jc w:val="both"/>
        <w:rPr>
          <w:rFonts w:ascii="Cambria" w:eastAsia="Cambria" w:hAnsi="Cambria"/>
          <w:i/>
          <w:sz w:val="24"/>
          <w:szCs w:val="24"/>
        </w:rPr>
      </w:pPr>
      <w:r w:rsidRPr="000A203B">
        <w:rPr>
          <w:rFonts w:ascii="Cambria" w:eastAsia="Cambria" w:hAnsi="Cambria"/>
          <w:b/>
          <w:bCs/>
          <w:i/>
          <w:sz w:val="24"/>
          <w:szCs w:val="24"/>
        </w:rPr>
        <w:t xml:space="preserve">Kata </w:t>
      </w:r>
      <w:proofErr w:type="spellStart"/>
      <w:r w:rsidRPr="000A203B">
        <w:rPr>
          <w:rFonts w:ascii="Cambria" w:eastAsia="Cambria" w:hAnsi="Cambria"/>
          <w:b/>
          <w:bCs/>
          <w:i/>
          <w:sz w:val="24"/>
          <w:szCs w:val="24"/>
        </w:rPr>
        <w:t>Kunci</w:t>
      </w:r>
      <w:proofErr w:type="spellEnd"/>
      <w:r w:rsidRPr="000A203B">
        <w:rPr>
          <w:rFonts w:ascii="Cambria" w:eastAsia="Cambria" w:hAnsi="Cambria"/>
          <w:b/>
          <w:bCs/>
          <w:i/>
          <w:sz w:val="24"/>
          <w:szCs w:val="24"/>
        </w:rPr>
        <w:t xml:space="preserve">: </w:t>
      </w:r>
      <w:proofErr w:type="spellStart"/>
      <w:r w:rsidRPr="000A203B">
        <w:rPr>
          <w:rFonts w:ascii="Cambria" w:eastAsia="Cambria" w:hAnsi="Cambria"/>
          <w:i/>
          <w:iCs/>
          <w:sz w:val="24"/>
          <w:szCs w:val="24"/>
        </w:rPr>
        <w:t>Tindak</w:t>
      </w:r>
      <w:proofErr w:type="spellEnd"/>
      <w:r w:rsidRPr="000A203B">
        <w:rPr>
          <w:rFonts w:ascii="Cambria" w:eastAsia="Cambria" w:hAnsi="Cambria"/>
          <w:i/>
          <w:iCs/>
          <w:sz w:val="24"/>
          <w:szCs w:val="24"/>
        </w:rPr>
        <w:t xml:space="preserve"> </w:t>
      </w:r>
      <w:proofErr w:type="spellStart"/>
      <w:r w:rsidRPr="000A203B">
        <w:rPr>
          <w:rFonts w:ascii="Cambria" w:eastAsia="Cambria" w:hAnsi="Cambria"/>
          <w:i/>
          <w:iCs/>
          <w:sz w:val="24"/>
          <w:szCs w:val="24"/>
        </w:rPr>
        <w:t>Pidana</w:t>
      </w:r>
      <w:proofErr w:type="spellEnd"/>
      <w:r w:rsidRPr="000A203B">
        <w:rPr>
          <w:rFonts w:ascii="Cambria" w:eastAsia="Cambria" w:hAnsi="Cambria"/>
          <w:i/>
          <w:iCs/>
          <w:sz w:val="24"/>
          <w:szCs w:val="24"/>
        </w:rPr>
        <w:t xml:space="preserve">, Judi Online, dan Hukum </w:t>
      </w:r>
      <w:proofErr w:type="spellStart"/>
      <w:r w:rsidRPr="000A203B">
        <w:rPr>
          <w:rFonts w:ascii="Cambria" w:eastAsia="Cambria" w:hAnsi="Cambria"/>
          <w:i/>
          <w:iCs/>
          <w:sz w:val="24"/>
          <w:szCs w:val="24"/>
        </w:rPr>
        <w:t>Jinayat</w:t>
      </w:r>
      <w:proofErr w:type="spellEnd"/>
      <w:r w:rsidRPr="000A203B">
        <w:rPr>
          <w:rFonts w:ascii="Cambria" w:eastAsia="Cambria" w:hAnsi="Cambria"/>
          <w:i/>
          <w:iCs/>
          <w:sz w:val="24"/>
          <w:szCs w:val="24"/>
        </w:rPr>
        <w:t>.</w:t>
      </w:r>
    </w:p>
    <w:p w14:paraId="6F5CFC76" w14:textId="77777777" w:rsidR="000A203B" w:rsidRPr="000A203B" w:rsidRDefault="000A203B" w:rsidP="000A203B">
      <w:pPr>
        <w:widowControl w:val="0"/>
        <w:autoSpaceDE w:val="0"/>
        <w:autoSpaceDN w:val="0"/>
        <w:spacing w:after="0" w:line="240" w:lineRule="auto"/>
        <w:rPr>
          <w:rFonts w:ascii="Cambria" w:eastAsia="Cambria" w:hAnsi="Cambria"/>
          <w:color w:val="000000"/>
          <w:sz w:val="24"/>
          <w:szCs w:val="24"/>
          <w:lang w:val="id-ID"/>
        </w:rPr>
      </w:pPr>
    </w:p>
    <w:p w14:paraId="5D4E25DD" w14:textId="77777777" w:rsidR="000A203B" w:rsidRPr="000A203B" w:rsidRDefault="000A203B" w:rsidP="000A203B">
      <w:pPr>
        <w:widowControl w:val="0"/>
        <w:numPr>
          <w:ilvl w:val="0"/>
          <w:numId w:val="10"/>
        </w:numPr>
        <w:autoSpaceDE w:val="0"/>
        <w:autoSpaceDN w:val="0"/>
        <w:spacing w:after="0" w:line="360" w:lineRule="auto"/>
        <w:ind w:left="272" w:hanging="272"/>
        <w:contextualSpacing/>
        <w:jc w:val="both"/>
        <w:rPr>
          <w:rFonts w:ascii="Cambria" w:eastAsia="Cambria" w:hAnsi="Cambria"/>
          <w:b/>
          <w:color w:val="000000"/>
          <w:sz w:val="24"/>
          <w:szCs w:val="24"/>
          <w:lang w:val="id-ID"/>
        </w:rPr>
      </w:pPr>
      <w:r w:rsidRPr="000A203B">
        <w:rPr>
          <w:rFonts w:ascii="Cambria" w:eastAsia="Cambria" w:hAnsi="Cambria"/>
          <w:b/>
          <w:color w:val="000000"/>
          <w:sz w:val="24"/>
          <w:szCs w:val="24"/>
          <w:lang w:val="id-ID"/>
        </w:rPr>
        <w:t>PENDAHULUAN</w:t>
      </w:r>
    </w:p>
    <w:p w14:paraId="1A0F77D0" w14:textId="77777777" w:rsidR="000A203B" w:rsidRPr="000A203B" w:rsidRDefault="000A203B" w:rsidP="000A203B">
      <w:pPr>
        <w:widowControl w:val="0"/>
        <w:tabs>
          <w:tab w:val="left" w:pos="426"/>
        </w:tabs>
        <w:autoSpaceDE w:val="0"/>
        <w:autoSpaceDN w:val="0"/>
        <w:spacing w:after="0" w:line="360" w:lineRule="auto"/>
        <w:ind w:firstLine="720"/>
        <w:contextualSpacing/>
        <w:jc w:val="both"/>
        <w:rPr>
          <w:rFonts w:ascii="Cambria" w:eastAsia="Cambria" w:hAnsi="Cambria"/>
          <w:sz w:val="24"/>
          <w:szCs w:val="24"/>
          <w:lang w:val="id-ID"/>
        </w:rPr>
      </w:pPr>
      <w:r w:rsidRPr="000A203B">
        <w:rPr>
          <w:rFonts w:ascii="Cambria" w:eastAsia="Cambria" w:hAnsi="Cambria"/>
          <w:sz w:val="24"/>
          <w:szCs w:val="24"/>
          <w:lang w:val="id-ID"/>
        </w:rPr>
        <w:t>Aceh merupakan salah satu provinsi dengan presentase penduduk muslim terbesar di indonesia sehingga Aceh telah diberikan mandat untuk melaksanakan syari’at Islam juga telah mengatur masalah perjudian dalam bentuk Qanun permasalahan yang diangkat terkait aturan judi dalam Qanun yang membatasi pidana judi dengan taruhan atau nilai keuntungan.</w:t>
      </w:r>
      <w:r w:rsidRPr="000A203B">
        <w:rPr>
          <w:rFonts w:ascii="Cambria" w:eastAsia="Cambria" w:hAnsi="Cambria"/>
          <w:sz w:val="24"/>
          <w:szCs w:val="24"/>
          <w:vertAlign w:val="superscript"/>
        </w:rPr>
        <w:footnoteReference w:id="1"/>
      </w:r>
      <w:r w:rsidRPr="000A203B">
        <w:rPr>
          <w:rFonts w:ascii="Cambria" w:eastAsia="Cambria" w:hAnsi="Cambria"/>
          <w:sz w:val="24"/>
          <w:szCs w:val="24"/>
          <w:lang w:val="id-ID"/>
        </w:rPr>
        <w:t xml:space="preserve"> Salah satu bentuk Upaya yang di lakukan oleh pemerintah Aceh untuk menanggulangi tindak pidana perjudian ini adalah dengan dibentuknya Qanun Aceh Nomor 6 Tahun 2014 tentang Hukum Jinayat. </w:t>
      </w:r>
    </w:p>
    <w:p w14:paraId="5E7428F3" w14:textId="77777777" w:rsidR="000A203B" w:rsidRPr="000A203B" w:rsidRDefault="000A203B" w:rsidP="000A203B">
      <w:pPr>
        <w:widowControl w:val="0"/>
        <w:autoSpaceDE w:val="0"/>
        <w:autoSpaceDN w:val="0"/>
        <w:spacing w:after="0" w:line="360" w:lineRule="auto"/>
        <w:ind w:firstLine="720"/>
        <w:contextualSpacing/>
        <w:jc w:val="both"/>
        <w:rPr>
          <w:rFonts w:ascii="Cambria" w:eastAsia="Cambria" w:hAnsi="Cambria"/>
          <w:b/>
          <w:sz w:val="24"/>
          <w:szCs w:val="24"/>
        </w:rPr>
      </w:pPr>
      <w:r w:rsidRPr="000A203B">
        <w:rPr>
          <w:rFonts w:ascii="Cambria" w:eastAsia="Cambria" w:hAnsi="Cambria"/>
          <w:sz w:val="24"/>
          <w:szCs w:val="24"/>
        </w:rPr>
        <w:t xml:space="preserve">Salah </w:t>
      </w:r>
      <w:proofErr w:type="spellStart"/>
      <w:r w:rsidRPr="000A203B">
        <w:rPr>
          <w:rFonts w:ascii="Cambria" w:eastAsia="Cambria" w:hAnsi="Cambria"/>
          <w:sz w:val="24"/>
          <w:szCs w:val="24"/>
        </w:rPr>
        <w:t>satu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kasus</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marak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terjadi</w:t>
      </w:r>
      <w:proofErr w:type="spellEnd"/>
      <w:r w:rsidRPr="000A203B">
        <w:rPr>
          <w:rFonts w:ascii="Cambria" w:eastAsia="Cambria" w:hAnsi="Cambria"/>
          <w:sz w:val="24"/>
          <w:szCs w:val="24"/>
        </w:rPr>
        <w:t xml:space="preserve"> pada </w:t>
      </w:r>
      <w:proofErr w:type="spellStart"/>
      <w:r w:rsidRPr="000A203B">
        <w:rPr>
          <w:rFonts w:ascii="Cambria" w:eastAsia="Cambria" w:hAnsi="Cambria"/>
          <w:sz w:val="24"/>
          <w:szCs w:val="24"/>
        </w:rPr>
        <w:t>kalangan</w:t>
      </w:r>
      <w:proofErr w:type="spellEnd"/>
      <w:r w:rsidRPr="000A203B">
        <w:rPr>
          <w:rFonts w:ascii="Cambria" w:eastAsia="Cambria" w:hAnsi="Cambria"/>
          <w:sz w:val="24"/>
          <w:szCs w:val="24"/>
        </w:rPr>
        <w:t xml:space="preserve"> di era modern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Online, </w:t>
      </w:r>
      <w:proofErr w:type="spellStart"/>
      <w:r w:rsidRPr="000A203B">
        <w:rPr>
          <w:rFonts w:ascii="Cambria" w:eastAsia="Cambria" w:hAnsi="Cambria"/>
          <w:sz w:val="24"/>
          <w:szCs w:val="24"/>
        </w:rPr>
        <w:t>dimana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beberapa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kalangan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masyarakat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memanfaatkan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teknologi</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bersifat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menyimpang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sulit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diatasi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menurut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pandangan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sendiri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judi</w:t>
      </w:r>
      <w:proofErr w:type="spellEnd"/>
      <w:r w:rsidRPr="000A203B">
        <w:rPr>
          <w:rFonts w:ascii="Cambria" w:eastAsia="Cambria" w:hAnsi="Cambria"/>
          <w:sz w:val="24"/>
          <w:szCs w:val="24"/>
        </w:rPr>
        <w:t xml:space="preserve"> juga </w:t>
      </w:r>
      <w:proofErr w:type="spellStart"/>
      <w:r w:rsidRPr="000A203B">
        <w:rPr>
          <w:rFonts w:ascii="Cambria" w:eastAsia="Cambria" w:hAnsi="Cambria"/>
          <w:sz w:val="24"/>
          <w:szCs w:val="24"/>
        </w:rPr>
        <w:t>termasuk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kejahatan</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dapat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meresahkan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masyarakat</w:t>
      </w:r>
      <w:proofErr w:type="spellEnd"/>
      <w:r w:rsidRPr="000A203B">
        <w:rPr>
          <w:rFonts w:ascii="Cambria" w:eastAsia="Cambria" w:hAnsi="Cambria"/>
          <w:sz w:val="24"/>
          <w:szCs w:val="24"/>
        </w:rPr>
        <w:t xml:space="preserve">. </w:t>
      </w:r>
      <w:r w:rsidRPr="000A203B">
        <w:rPr>
          <w:rFonts w:ascii="Cambria" w:eastAsia="Cambria" w:hAnsi="Cambria"/>
          <w:sz w:val="24"/>
          <w:szCs w:val="24"/>
          <w:vertAlign w:val="superscript"/>
        </w:rPr>
        <w:footnoteReference w:id="2"/>
      </w:r>
      <w:r w:rsidRPr="000A203B">
        <w:rPr>
          <w:rFonts w:ascii="Cambria" w:eastAsia="Cambria" w:hAnsi="Cambria"/>
          <w:sz w:val="24"/>
          <w:szCs w:val="24"/>
        </w:rPr>
        <w:t xml:space="preserve"> </w:t>
      </w:r>
      <w:proofErr w:type="spellStart"/>
      <w:r w:rsidRPr="000A203B">
        <w:rPr>
          <w:rFonts w:ascii="Cambria" w:eastAsia="Cambria" w:hAnsi="Cambria"/>
          <w:sz w:val="24"/>
          <w:szCs w:val="24"/>
        </w:rPr>
        <w:t>Bahkan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penjelasan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Undang-Undang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7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1974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Penertiban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menyatakan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bahwa</w:t>
      </w:r>
      <w:proofErr w:type="spellEnd"/>
      <w:r w:rsidRPr="000A203B">
        <w:rPr>
          <w:rFonts w:ascii="Cambria" w:eastAsia="Cambria" w:hAnsi="Cambria"/>
          <w:sz w:val="24"/>
          <w:szCs w:val="24"/>
        </w:rPr>
        <w:t xml:space="preserve"> pada </w:t>
      </w:r>
      <w:proofErr w:type="spellStart"/>
      <w:r w:rsidRPr="000A203B">
        <w:rPr>
          <w:rFonts w:ascii="Cambria" w:eastAsia="Cambria" w:hAnsi="Cambria"/>
          <w:sz w:val="24"/>
          <w:szCs w:val="24"/>
        </w:rPr>
        <w:t>hakekatnya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bertentangan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norma</w:t>
      </w:r>
      <w:proofErr w:type="spellEnd"/>
      <w:r w:rsidRPr="000A203B">
        <w:rPr>
          <w:rFonts w:ascii="Cambria" w:eastAsia="Cambria" w:hAnsi="Cambria"/>
          <w:sz w:val="24"/>
          <w:szCs w:val="24"/>
        </w:rPr>
        <w:t xml:space="preserve"> agama, </w:t>
      </w:r>
      <w:proofErr w:type="spellStart"/>
      <w:r w:rsidRPr="000A203B">
        <w:rPr>
          <w:rFonts w:ascii="Cambria" w:eastAsia="Cambria" w:hAnsi="Cambria"/>
          <w:sz w:val="24"/>
          <w:szCs w:val="24"/>
        </w:rPr>
        <w:t>kesusilaan</w:t>
      </w:r>
      <w:proofErr w:type="spellEnd"/>
      <w:r w:rsidRPr="000A203B">
        <w:rPr>
          <w:rFonts w:ascii="Cambria" w:eastAsia="Cambria" w:hAnsi="Cambria"/>
          <w:sz w:val="24"/>
          <w:szCs w:val="24"/>
        </w:rPr>
        <w:t xml:space="preserve">, dan moral Pancasila, </w:t>
      </w:r>
      <w:proofErr w:type="spellStart"/>
      <w:r w:rsidRPr="000A203B">
        <w:rPr>
          <w:rFonts w:ascii="Cambria" w:eastAsia="Cambria" w:hAnsi="Cambria"/>
          <w:sz w:val="24"/>
          <w:szCs w:val="24"/>
        </w:rPr>
        <w:t>serta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membahayakan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penghidupan</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kehidupan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masyarakat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bangsa</w:t>
      </w:r>
      <w:proofErr w:type="spellEnd"/>
      <w:r w:rsidRPr="000A203B">
        <w:rPr>
          <w:rFonts w:ascii="Cambria" w:eastAsia="Cambria" w:hAnsi="Cambria"/>
          <w:sz w:val="24"/>
          <w:szCs w:val="24"/>
        </w:rPr>
        <w:t xml:space="preserve">, dan negara.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permainan</w:t>
      </w:r>
      <w:proofErr w:type="spellEnd"/>
      <w:r w:rsidRPr="000A203B">
        <w:rPr>
          <w:rFonts w:ascii="Cambria" w:eastAsia="Cambria" w:hAnsi="Cambria"/>
          <w:sz w:val="24"/>
          <w:szCs w:val="24"/>
        </w:rPr>
        <w:t xml:space="preserve"> di mana pada </w:t>
      </w:r>
      <w:proofErr w:type="spellStart"/>
      <w:r w:rsidRPr="000A203B">
        <w:rPr>
          <w:rFonts w:ascii="Cambria" w:eastAsia="Cambria" w:hAnsi="Cambria"/>
          <w:sz w:val="24"/>
          <w:szCs w:val="24"/>
        </w:rPr>
        <w:t>umumnya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kemungkinan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mendapat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untung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bergantung</w:t>
      </w:r>
      <w:proofErr w:type="spellEnd"/>
      <w:r w:rsidRPr="000A203B">
        <w:rPr>
          <w:rFonts w:ascii="Cambria" w:eastAsia="Cambria" w:hAnsi="Cambria"/>
          <w:sz w:val="24"/>
          <w:szCs w:val="24"/>
        </w:rPr>
        <w:t xml:space="preserve"> pada </w:t>
      </w:r>
      <w:proofErr w:type="spellStart"/>
      <w:r w:rsidRPr="000A203B">
        <w:rPr>
          <w:rFonts w:ascii="Cambria" w:eastAsia="Cambria" w:hAnsi="Cambria"/>
          <w:sz w:val="24"/>
          <w:szCs w:val="24"/>
        </w:rPr>
        <w:t>peruntungan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belaka</w:t>
      </w:r>
      <w:proofErr w:type="spellEnd"/>
      <w:r w:rsidRPr="000A203B">
        <w:rPr>
          <w:rFonts w:ascii="Cambria" w:eastAsia="Cambria" w:hAnsi="Cambria"/>
          <w:sz w:val="24"/>
          <w:szCs w:val="24"/>
        </w:rPr>
        <w:t xml:space="preserve">, juga </w:t>
      </w:r>
      <w:proofErr w:type="spellStart"/>
      <w:r w:rsidRPr="000A203B">
        <w:rPr>
          <w:rFonts w:ascii="Cambria" w:eastAsia="Cambria" w:hAnsi="Cambria"/>
          <w:sz w:val="24"/>
          <w:szCs w:val="24"/>
        </w:rPr>
        <w:t>karena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pemainnya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lebih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terlatih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lebih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mahir</w:t>
      </w:r>
      <w:proofErr w:type="spellEnd"/>
      <w:r w:rsidRPr="000A203B">
        <w:rPr>
          <w:rFonts w:ascii="Cambria" w:eastAsia="Cambria" w:hAnsi="Cambria"/>
          <w:sz w:val="24"/>
          <w:szCs w:val="24"/>
        </w:rPr>
        <w:t>.</w:t>
      </w:r>
      <w:r w:rsidRPr="000A203B">
        <w:rPr>
          <w:rFonts w:ascii="Cambria" w:eastAsia="Cambria" w:hAnsi="Cambria"/>
          <w:sz w:val="24"/>
          <w:szCs w:val="24"/>
          <w:vertAlign w:val="superscript"/>
        </w:rPr>
        <w:footnoteReference w:id="3"/>
      </w:r>
    </w:p>
    <w:p w14:paraId="2953C992" w14:textId="77777777" w:rsidR="000A203B" w:rsidRPr="000A203B" w:rsidRDefault="000A203B" w:rsidP="000A203B">
      <w:pPr>
        <w:widowControl w:val="0"/>
        <w:tabs>
          <w:tab w:val="left" w:pos="426"/>
        </w:tabs>
        <w:autoSpaceDE w:val="0"/>
        <w:autoSpaceDN w:val="0"/>
        <w:spacing w:after="0" w:line="360" w:lineRule="auto"/>
        <w:ind w:firstLine="720"/>
        <w:contextualSpacing/>
        <w:jc w:val="both"/>
        <w:rPr>
          <w:rFonts w:ascii="Cambria" w:eastAsia="Cambria" w:hAnsi="Cambria"/>
          <w:sz w:val="24"/>
          <w:szCs w:val="24"/>
        </w:rPr>
      </w:pP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merupakan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tindak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positif</w:t>
      </w:r>
      <w:proofErr w:type="spellEnd"/>
      <w:r w:rsidRPr="000A203B">
        <w:rPr>
          <w:rFonts w:ascii="Cambria" w:eastAsia="Cambria" w:hAnsi="Cambria"/>
          <w:sz w:val="24"/>
          <w:szCs w:val="24"/>
        </w:rPr>
        <w:t xml:space="preserve"> di Indonesia, </w:t>
      </w:r>
      <w:proofErr w:type="spellStart"/>
      <w:r w:rsidRPr="000A203B">
        <w:rPr>
          <w:rFonts w:ascii="Cambria" w:eastAsia="Cambria" w:hAnsi="Cambria"/>
          <w:sz w:val="24"/>
          <w:szCs w:val="24"/>
        </w:rPr>
        <w:lastRenderedPageBreak/>
        <w:t>pengaturan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tindak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terdapat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KUHP </w:t>
      </w:r>
      <w:proofErr w:type="spellStart"/>
      <w:r w:rsidRPr="000A203B">
        <w:rPr>
          <w:rFonts w:ascii="Cambria" w:eastAsia="Cambria" w:hAnsi="Cambria"/>
          <w:sz w:val="24"/>
          <w:szCs w:val="24"/>
        </w:rPr>
        <w:t>selaku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induk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Indonesia, </w:t>
      </w:r>
      <w:proofErr w:type="spellStart"/>
      <w:r w:rsidRPr="000A203B">
        <w:rPr>
          <w:rFonts w:ascii="Cambria" w:eastAsia="Cambria" w:hAnsi="Cambria"/>
          <w:sz w:val="24"/>
          <w:szCs w:val="24"/>
        </w:rPr>
        <w:t>melainkan</w:t>
      </w:r>
      <w:proofErr w:type="spellEnd"/>
      <w:r w:rsidRPr="000A203B">
        <w:rPr>
          <w:rFonts w:ascii="Cambria" w:eastAsia="Cambria" w:hAnsi="Cambria"/>
          <w:sz w:val="24"/>
          <w:szCs w:val="24"/>
        </w:rPr>
        <w:t xml:space="preserve"> juga </w:t>
      </w:r>
      <w:proofErr w:type="spellStart"/>
      <w:r w:rsidRPr="000A203B">
        <w:rPr>
          <w:rFonts w:ascii="Cambria" w:eastAsia="Cambria" w:hAnsi="Cambria"/>
          <w:sz w:val="24"/>
          <w:szCs w:val="24"/>
        </w:rPr>
        <w:t>terdapat</w:t>
      </w:r>
      <w:proofErr w:type="spellEnd"/>
      <w:r w:rsidRPr="000A203B">
        <w:rPr>
          <w:rFonts w:ascii="Cambria" w:eastAsia="Cambria" w:hAnsi="Cambria"/>
          <w:sz w:val="24"/>
          <w:szCs w:val="24"/>
        </w:rPr>
        <w:t xml:space="preserve"> pada </w:t>
      </w:r>
      <w:proofErr w:type="spellStart"/>
      <w:r w:rsidRPr="000A203B">
        <w:rPr>
          <w:rFonts w:ascii="Cambria" w:eastAsia="Cambria" w:hAnsi="Cambria"/>
          <w:sz w:val="24"/>
          <w:szCs w:val="24"/>
        </w:rPr>
        <w:t>peraturan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lainnya</w:t>
      </w:r>
      <w:proofErr w:type="spellEnd"/>
      <w:r w:rsidRPr="000A203B">
        <w:rPr>
          <w:rFonts w:ascii="Cambria" w:eastAsia="Cambria" w:hAnsi="Cambria"/>
          <w:sz w:val="24"/>
          <w:szCs w:val="24"/>
        </w:rPr>
        <w:t>.</w:t>
      </w:r>
      <w:r w:rsidRPr="000A203B">
        <w:rPr>
          <w:rFonts w:ascii="Cambria" w:eastAsia="Cambria" w:hAnsi="Cambria"/>
          <w:sz w:val="24"/>
          <w:szCs w:val="24"/>
          <w:vertAlign w:val="superscript"/>
        </w:rPr>
        <w:footnoteReference w:id="4"/>
      </w:r>
      <w:r w:rsidRPr="000A203B">
        <w:rPr>
          <w:rFonts w:ascii="Cambria" w:eastAsia="Cambria" w:hAnsi="Cambria"/>
          <w:sz w:val="24"/>
          <w:szCs w:val="24"/>
        </w:rPr>
        <w:t xml:space="preserve"> Aceh yang </w:t>
      </w:r>
      <w:proofErr w:type="spellStart"/>
      <w:r w:rsidRPr="000A203B">
        <w:rPr>
          <w:rFonts w:ascii="Cambria" w:eastAsia="Cambria" w:hAnsi="Cambria"/>
          <w:sz w:val="24"/>
          <w:szCs w:val="24"/>
        </w:rPr>
        <w:t>telah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diberikan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mandat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melaksanakan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SIslam</w:t>
      </w:r>
      <w:proofErr w:type="spellEnd"/>
      <w:r w:rsidRPr="000A203B">
        <w:rPr>
          <w:rFonts w:ascii="Cambria" w:eastAsia="Cambria" w:hAnsi="Cambria"/>
          <w:sz w:val="24"/>
          <w:szCs w:val="24"/>
        </w:rPr>
        <w:t xml:space="preserve"> juga </w:t>
      </w:r>
      <w:proofErr w:type="spellStart"/>
      <w:r w:rsidRPr="000A203B">
        <w:rPr>
          <w:rFonts w:ascii="Cambria" w:eastAsia="Cambria" w:hAnsi="Cambria"/>
          <w:sz w:val="24"/>
          <w:szCs w:val="24"/>
        </w:rPr>
        <w:t>telah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mengatur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masalah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pemerintah</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telah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membuat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6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2014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Hukum </w:t>
      </w:r>
      <w:proofErr w:type="spellStart"/>
      <w:r w:rsidRPr="000A203B">
        <w:rPr>
          <w:rFonts w:ascii="Cambria" w:eastAsia="Cambria" w:hAnsi="Cambria"/>
          <w:sz w:val="24"/>
          <w:szCs w:val="24"/>
        </w:rPr>
        <w:t>Jinayat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dimana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menjelaskan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penegakan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terhadap</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tindak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online.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Pasal 18 </w:t>
      </w:r>
      <w:proofErr w:type="spellStart"/>
      <w:r w:rsidRPr="000A203B">
        <w:rPr>
          <w:rFonts w:ascii="Cambria" w:eastAsia="Cambria" w:hAnsi="Cambria"/>
          <w:sz w:val="24"/>
          <w:szCs w:val="24"/>
        </w:rPr>
        <w:t>sampai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Pasal 22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6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2014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Hukum </w:t>
      </w:r>
      <w:proofErr w:type="spellStart"/>
      <w:r w:rsidRPr="000A203B">
        <w:rPr>
          <w:rFonts w:ascii="Cambria" w:eastAsia="Cambria" w:hAnsi="Cambria"/>
          <w:sz w:val="24"/>
          <w:szCs w:val="24"/>
        </w:rPr>
        <w:t>Jinayat</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mengatur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masalah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tegas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menyatakan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bahwa</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namanya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judi</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jarimah</w:t>
      </w:r>
      <w:proofErr w:type="spellEnd"/>
      <w:r w:rsidRPr="000A203B">
        <w:rPr>
          <w:rFonts w:ascii="Cambria" w:eastAsia="Cambria" w:hAnsi="Cambria"/>
          <w:i/>
          <w:iCs/>
          <w:sz w:val="24"/>
          <w:szCs w:val="24"/>
        </w:rPr>
        <w:t xml:space="preserve"> </w:t>
      </w:r>
      <w:proofErr w:type="spellStart"/>
      <w:r w:rsidRPr="000A203B">
        <w:rPr>
          <w:rFonts w:ascii="Cambria" w:eastAsia="Cambria" w:hAnsi="Cambria"/>
          <w:i/>
          <w:iCs/>
          <w:sz w:val="24"/>
          <w:szCs w:val="24"/>
        </w:rPr>
        <w:t>maisir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merupakan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suatu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taruhan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mendapatkan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keuntungan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minimal </w:t>
      </w:r>
      <w:proofErr w:type="spellStart"/>
      <w:r w:rsidRPr="000A203B">
        <w:rPr>
          <w:rFonts w:ascii="Cambria" w:eastAsia="Cambria" w:hAnsi="Cambria"/>
          <w:sz w:val="24"/>
          <w:szCs w:val="24"/>
        </w:rPr>
        <w:t>batas</w:t>
      </w:r>
      <w:proofErr w:type="spellEnd"/>
      <w:r w:rsidRPr="000A203B">
        <w:rPr>
          <w:rFonts w:ascii="Cambria" w:eastAsia="Cambria" w:hAnsi="Cambria"/>
          <w:sz w:val="24"/>
          <w:szCs w:val="24"/>
        </w:rPr>
        <w:t xml:space="preserve"> 2 gram </w:t>
      </w:r>
      <w:proofErr w:type="spellStart"/>
      <w:r w:rsidRPr="000A203B">
        <w:rPr>
          <w:rFonts w:ascii="Cambria" w:eastAsia="Cambria" w:hAnsi="Cambria"/>
          <w:sz w:val="24"/>
          <w:szCs w:val="24"/>
        </w:rPr>
        <w:t>emas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murni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Sedangkan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taruhan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keuntungan</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bawah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jumlah</w:t>
      </w:r>
      <w:proofErr w:type="spellEnd"/>
      <w:r w:rsidRPr="000A203B">
        <w:rPr>
          <w:rFonts w:ascii="Cambria" w:eastAsia="Cambria" w:hAnsi="Cambria"/>
          <w:sz w:val="24"/>
          <w:szCs w:val="24"/>
        </w:rPr>
        <w:t xml:space="preserve"> nominal 2 gram </w:t>
      </w:r>
      <w:proofErr w:type="spellStart"/>
      <w:r w:rsidRPr="000A203B">
        <w:rPr>
          <w:rFonts w:ascii="Cambria" w:eastAsia="Cambria" w:hAnsi="Cambria"/>
          <w:sz w:val="24"/>
          <w:szCs w:val="24"/>
        </w:rPr>
        <w:t>emas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murni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6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2014 </w:t>
      </w:r>
      <w:proofErr w:type="spellStart"/>
      <w:r w:rsidRPr="000A203B">
        <w:rPr>
          <w:rFonts w:ascii="Cambria" w:eastAsia="Cambria" w:hAnsi="Cambria"/>
          <w:sz w:val="24"/>
          <w:szCs w:val="24"/>
        </w:rPr>
        <w:t>tidaklah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mengkategorikannya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tindak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judi</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jarimah</w:t>
      </w:r>
      <w:proofErr w:type="spellEnd"/>
      <w:r w:rsidRPr="000A203B">
        <w:rPr>
          <w:rFonts w:ascii="Cambria" w:eastAsia="Cambria" w:hAnsi="Cambria"/>
          <w:i/>
          <w:iCs/>
          <w:sz w:val="24"/>
          <w:szCs w:val="24"/>
        </w:rPr>
        <w:t xml:space="preserve"> </w:t>
      </w:r>
      <w:proofErr w:type="spellStart"/>
      <w:r w:rsidRPr="000A203B">
        <w:rPr>
          <w:rFonts w:ascii="Cambria" w:eastAsia="Cambria" w:hAnsi="Cambria"/>
          <w:i/>
          <w:iCs/>
          <w:sz w:val="24"/>
          <w:szCs w:val="24"/>
        </w:rPr>
        <w:t>maisir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Sehingga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definisi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menimbulkan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masalah-masalah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praktik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kehidupan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masyarakat</w:t>
      </w:r>
      <w:proofErr w:type="spellEnd"/>
      <w:r w:rsidRPr="000A203B">
        <w:rPr>
          <w:rFonts w:ascii="Cambria" w:eastAsia="Cambria" w:hAnsi="Cambria"/>
          <w:sz w:val="24"/>
          <w:szCs w:val="24"/>
        </w:rPr>
        <w:t xml:space="preserve"> di Aceh.</w:t>
      </w:r>
    </w:p>
    <w:p w14:paraId="0E68B0F9" w14:textId="77777777" w:rsidR="000A203B" w:rsidRPr="000A203B" w:rsidRDefault="000A203B" w:rsidP="000A203B">
      <w:pPr>
        <w:widowControl w:val="0"/>
        <w:tabs>
          <w:tab w:val="left" w:pos="426"/>
        </w:tabs>
        <w:autoSpaceDE w:val="0"/>
        <w:autoSpaceDN w:val="0"/>
        <w:spacing w:after="0" w:line="360" w:lineRule="auto"/>
        <w:ind w:firstLine="720"/>
        <w:contextualSpacing/>
        <w:jc w:val="both"/>
        <w:rPr>
          <w:rFonts w:ascii="Cambria" w:eastAsia="Cambria" w:hAnsi="Cambria"/>
          <w:sz w:val="24"/>
          <w:szCs w:val="24"/>
        </w:rPr>
      </w:pPr>
      <w:proofErr w:type="spellStart"/>
      <w:r w:rsidRPr="000A203B">
        <w:rPr>
          <w:rFonts w:ascii="Cambria" w:eastAsia="Cambria" w:hAnsi="Cambria"/>
          <w:sz w:val="24"/>
          <w:szCs w:val="24"/>
        </w:rPr>
        <w:t>Berdasarkan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hasil</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penelitian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terdahulu</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dilakukan</w:t>
      </w:r>
      <w:proofErr w:type="spellEnd"/>
      <w:r w:rsidRPr="000A203B">
        <w:rPr>
          <w:rFonts w:ascii="Cambria" w:eastAsia="Cambria" w:hAnsi="Cambria"/>
          <w:sz w:val="24"/>
          <w:szCs w:val="24"/>
        </w:rPr>
        <w:t xml:space="preserve"> oleh </w:t>
      </w:r>
      <w:proofErr w:type="spellStart"/>
      <w:r w:rsidRPr="000A203B">
        <w:rPr>
          <w:rFonts w:ascii="Cambria" w:eastAsia="Cambria" w:hAnsi="Cambria"/>
          <w:sz w:val="24"/>
          <w:szCs w:val="24"/>
        </w:rPr>
        <w:t>Fathimah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Madaniyyah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judul</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penelitian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Sanksi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Online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Perspektif</w:t>
      </w:r>
      <w:proofErr w:type="spellEnd"/>
      <w:r w:rsidRPr="000A203B">
        <w:rPr>
          <w:rFonts w:ascii="Cambria" w:eastAsia="Cambria" w:hAnsi="Cambria"/>
          <w:sz w:val="24"/>
          <w:szCs w:val="24"/>
        </w:rPr>
        <w:t xml:space="preserve"> Kitab </w:t>
      </w:r>
      <w:proofErr w:type="spellStart"/>
      <w:r w:rsidRPr="000A203B">
        <w:rPr>
          <w:rFonts w:ascii="Cambria" w:eastAsia="Cambria" w:hAnsi="Cambria"/>
          <w:sz w:val="24"/>
          <w:szCs w:val="24"/>
        </w:rPr>
        <w:t>Undang-Undang</w:t>
      </w:r>
      <w:proofErr w:type="spellEnd"/>
      <w:r w:rsidRPr="000A203B">
        <w:rPr>
          <w:rFonts w:ascii="Cambria" w:eastAsia="Cambria" w:hAnsi="Cambria"/>
          <w:sz w:val="24"/>
          <w:szCs w:val="24"/>
        </w:rPr>
        <w:t xml:space="preserve"> Hukum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Kuhp</w:t>
      </w:r>
      <w:proofErr w:type="spellEnd"/>
      <w:r w:rsidRPr="000A203B">
        <w:rPr>
          <w:rFonts w:ascii="Cambria" w:eastAsia="Cambria" w:hAnsi="Cambria"/>
          <w:sz w:val="24"/>
          <w:szCs w:val="24"/>
        </w:rPr>
        <w:t xml:space="preserve">) Pasal 303 Ayat (1), dan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6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2014”. Hasil </w:t>
      </w:r>
      <w:proofErr w:type="spellStart"/>
      <w:r w:rsidRPr="000A203B">
        <w:rPr>
          <w:rFonts w:ascii="Cambria" w:eastAsia="Cambria" w:hAnsi="Cambria"/>
          <w:sz w:val="24"/>
          <w:szCs w:val="24"/>
        </w:rPr>
        <w:t>penelitian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bahwa</w:t>
      </w:r>
      <w:proofErr w:type="spellEnd"/>
      <w:r w:rsidRPr="000A203B">
        <w:rPr>
          <w:rFonts w:ascii="Cambria" w:eastAsia="Cambria" w:hAnsi="Cambria"/>
          <w:sz w:val="24"/>
          <w:szCs w:val="24"/>
        </w:rPr>
        <w:t xml:space="preserve"> KUHP </w:t>
      </w:r>
      <w:proofErr w:type="spellStart"/>
      <w:r w:rsidRPr="000A203B">
        <w:rPr>
          <w:rFonts w:ascii="Cambria" w:eastAsia="Cambria" w:hAnsi="Cambria"/>
          <w:sz w:val="24"/>
          <w:szCs w:val="24"/>
        </w:rPr>
        <w:t>memberikan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sanksi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maksimal</w:t>
      </w:r>
      <w:proofErr w:type="spellEnd"/>
      <w:r w:rsidRPr="000A203B">
        <w:rPr>
          <w:rFonts w:ascii="Cambria" w:eastAsia="Cambria" w:hAnsi="Cambria"/>
          <w:sz w:val="24"/>
          <w:szCs w:val="24"/>
        </w:rPr>
        <w:t xml:space="preserve"> 10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denda</w:t>
      </w:r>
      <w:proofErr w:type="spellEnd"/>
      <w:r w:rsidRPr="000A203B">
        <w:rPr>
          <w:rFonts w:ascii="Cambria" w:eastAsia="Cambria" w:hAnsi="Cambria"/>
          <w:sz w:val="24"/>
          <w:szCs w:val="24"/>
        </w:rPr>
        <w:t xml:space="preserve"> 25 </w:t>
      </w:r>
      <w:proofErr w:type="spellStart"/>
      <w:r w:rsidRPr="000A203B">
        <w:rPr>
          <w:rFonts w:ascii="Cambria" w:eastAsia="Cambria" w:hAnsi="Cambria"/>
          <w:sz w:val="24"/>
          <w:szCs w:val="24"/>
        </w:rPr>
        <w:t>juta</w:t>
      </w:r>
      <w:proofErr w:type="spellEnd"/>
      <w:r w:rsidRPr="000A203B">
        <w:rPr>
          <w:rFonts w:ascii="Cambria" w:eastAsia="Cambria" w:hAnsi="Cambria"/>
          <w:sz w:val="24"/>
          <w:szCs w:val="24"/>
        </w:rPr>
        <w:t xml:space="preserve"> rupiah </w:t>
      </w:r>
      <w:proofErr w:type="spellStart"/>
      <w:r w:rsidRPr="000A203B">
        <w:rPr>
          <w:rFonts w:ascii="Cambria" w:eastAsia="Cambria" w:hAnsi="Cambria"/>
          <w:sz w:val="24"/>
          <w:szCs w:val="24"/>
        </w:rPr>
        <w:t>bagi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pelaku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online. </w:t>
      </w:r>
      <w:proofErr w:type="spellStart"/>
      <w:r w:rsidRPr="000A203B">
        <w:rPr>
          <w:rFonts w:ascii="Cambria" w:eastAsia="Cambria" w:hAnsi="Cambria"/>
          <w:sz w:val="24"/>
          <w:szCs w:val="24"/>
        </w:rPr>
        <w:t>Sebaliknya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menetapkan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sanksi</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lebih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tegas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berupa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cambuk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maksimal</w:t>
      </w:r>
      <w:proofErr w:type="spellEnd"/>
      <w:r w:rsidRPr="000A203B">
        <w:rPr>
          <w:rFonts w:ascii="Cambria" w:eastAsia="Cambria" w:hAnsi="Cambria"/>
          <w:sz w:val="24"/>
          <w:szCs w:val="24"/>
        </w:rPr>
        <w:t xml:space="preserve"> 12 kali, </w:t>
      </w:r>
      <w:proofErr w:type="spellStart"/>
      <w:r w:rsidRPr="000A203B">
        <w:rPr>
          <w:rFonts w:ascii="Cambria" w:eastAsia="Cambria" w:hAnsi="Cambria"/>
          <w:sz w:val="24"/>
          <w:szCs w:val="24"/>
        </w:rPr>
        <w:t>denda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hingga</w:t>
      </w:r>
      <w:proofErr w:type="spellEnd"/>
      <w:r w:rsidRPr="000A203B">
        <w:rPr>
          <w:rFonts w:ascii="Cambria" w:eastAsia="Cambria" w:hAnsi="Cambria"/>
          <w:sz w:val="24"/>
          <w:szCs w:val="24"/>
        </w:rPr>
        <w:t xml:space="preserve"> 120 gram </w:t>
      </w:r>
      <w:proofErr w:type="spellStart"/>
      <w:r w:rsidRPr="000A203B">
        <w:rPr>
          <w:rFonts w:ascii="Cambria" w:eastAsia="Cambria" w:hAnsi="Cambria"/>
          <w:sz w:val="24"/>
          <w:szCs w:val="24"/>
        </w:rPr>
        <w:t>emas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murni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maksimal</w:t>
      </w:r>
      <w:proofErr w:type="spellEnd"/>
      <w:r w:rsidRPr="000A203B">
        <w:rPr>
          <w:rFonts w:ascii="Cambria" w:eastAsia="Cambria" w:hAnsi="Cambria"/>
          <w:sz w:val="24"/>
          <w:szCs w:val="24"/>
        </w:rPr>
        <w:t xml:space="preserve"> 12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Perbedaan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utama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antara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kedua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terletak</w:t>
      </w:r>
      <w:proofErr w:type="spellEnd"/>
      <w:r w:rsidRPr="000A203B">
        <w:rPr>
          <w:rFonts w:ascii="Cambria" w:eastAsia="Cambria" w:hAnsi="Cambria"/>
          <w:sz w:val="24"/>
          <w:szCs w:val="24"/>
        </w:rPr>
        <w:t xml:space="preserve"> pada </w:t>
      </w:r>
      <w:proofErr w:type="spellStart"/>
      <w:r w:rsidRPr="000A203B">
        <w:rPr>
          <w:rFonts w:ascii="Cambria" w:eastAsia="Cambria" w:hAnsi="Cambria"/>
          <w:sz w:val="24"/>
          <w:szCs w:val="24"/>
        </w:rPr>
        <w:t>jenis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sanksi</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diberikan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memberikan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fisik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tambahan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berupa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cambuk</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tidak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terdapat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KUHP.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demikian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cenderung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lebih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keras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menanggapi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online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memperkenalkan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sanksi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fisik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sementara</w:t>
      </w:r>
      <w:proofErr w:type="spellEnd"/>
      <w:r w:rsidRPr="000A203B">
        <w:rPr>
          <w:rFonts w:ascii="Cambria" w:eastAsia="Cambria" w:hAnsi="Cambria"/>
          <w:sz w:val="24"/>
          <w:szCs w:val="24"/>
        </w:rPr>
        <w:t xml:space="preserve"> KUHP </w:t>
      </w:r>
      <w:proofErr w:type="spellStart"/>
      <w:r w:rsidRPr="000A203B">
        <w:rPr>
          <w:rFonts w:ascii="Cambria" w:eastAsia="Cambria" w:hAnsi="Cambria"/>
          <w:sz w:val="24"/>
          <w:szCs w:val="24"/>
        </w:rPr>
        <w:t>lebih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mengandalkan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penjara</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denda</w:t>
      </w:r>
      <w:proofErr w:type="spellEnd"/>
      <w:r w:rsidRPr="000A203B">
        <w:rPr>
          <w:rFonts w:ascii="Cambria" w:eastAsia="Cambria" w:hAnsi="Cambria"/>
          <w:sz w:val="24"/>
          <w:szCs w:val="24"/>
        </w:rPr>
        <w:t>.</w:t>
      </w:r>
      <w:r w:rsidRPr="000A203B">
        <w:rPr>
          <w:rFonts w:ascii="Cambria" w:eastAsia="Cambria" w:hAnsi="Cambria"/>
          <w:sz w:val="24"/>
          <w:szCs w:val="24"/>
          <w:vertAlign w:val="superscript"/>
        </w:rPr>
        <w:footnoteReference w:id="5"/>
      </w:r>
    </w:p>
    <w:p w14:paraId="6159E625" w14:textId="77777777" w:rsidR="000A203B" w:rsidRPr="000A203B" w:rsidRDefault="000A203B" w:rsidP="000A203B">
      <w:pPr>
        <w:widowControl w:val="0"/>
        <w:autoSpaceDE w:val="0"/>
        <w:autoSpaceDN w:val="0"/>
        <w:spacing w:after="0" w:line="360" w:lineRule="auto"/>
        <w:ind w:firstLine="720"/>
        <w:contextualSpacing/>
        <w:jc w:val="both"/>
        <w:rPr>
          <w:rFonts w:ascii="Cambria" w:eastAsia="Cambria" w:hAnsi="Cambria" w:cs="Cambria"/>
          <w:sz w:val="24"/>
          <w:szCs w:val="24"/>
        </w:rPr>
      </w:pPr>
      <w:proofErr w:type="spellStart"/>
      <w:r w:rsidRPr="000A203B">
        <w:rPr>
          <w:rFonts w:ascii="Cambria" w:eastAsia="Cambria" w:hAnsi="Cambria"/>
          <w:sz w:val="24"/>
          <w:szCs w:val="24"/>
        </w:rPr>
        <w:t>Selanjutnya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berdasarkan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hasil</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penelitian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terdahulu</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dilakukan</w:t>
      </w:r>
      <w:proofErr w:type="spellEnd"/>
      <w:r w:rsidRPr="000A203B">
        <w:rPr>
          <w:rFonts w:ascii="Cambria" w:eastAsia="Cambria" w:hAnsi="Cambria"/>
          <w:sz w:val="24"/>
          <w:szCs w:val="24"/>
        </w:rPr>
        <w:t xml:space="preserve"> oleh </w:t>
      </w:r>
      <w:r w:rsidRPr="000A203B">
        <w:rPr>
          <w:rFonts w:ascii="Cambria" w:eastAsia="Cambria" w:hAnsi="Cambria" w:cs="Cambria"/>
          <w:sz w:val="24"/>
          <w:szCs w:val="24"/>
        </w:rPr>
        <w:t xml:space="preserve">Elysia </w:t>
      </w:r>
      <w:r w:rsidRPr="000A203B">
        <w:rPr>
          <w:rFonts w:ascii="Cambria" w:eastAsia="Cambria" w:hAnsi="Cambria" w:cs="Cambria"/>
          <w:sz w:val="24"/>
          <w:szCs w:val="24"/>
        </w:rPr>
        <w:lastRenderedPageBreak/>
        <w:t xml:space="preserve">Florentina </w:t>
      </w:r>
      <w:proofErr w:type="spellStart"/>
      <w:r w:rsidRPr="000A203B">
        <w:rPr>
          <w:rFonts w:ascii="Cambria" w:eastAsia="Cambria" w:hAnsi="Cambria" w:cs="Cambria"/>
          <w:sz w:val="24"/>
          <w:szCs w:val="24"/>
        </w:rPr>
        <w:t>Waruwu</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dengan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judul</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Implementasi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Qanun</w:t>
      </w:r>
      <w:proofErr w:type="spellEnd"/>
      <w:r w:rsidRPr="000A203B">
        <w:rPr>
          <w:rFonts w:ascii="Cambria" w:eastAsia="Cambria" w:hAnsi="Cambria" w:cs="Cambria"/>
          <w:sz w:val="24"/>
          <w:szCs w:val="24"/>
        </w:rPr>
        <w:t xml:space="preserve"> Aceh </w:t>
      </w:r>
      <w:proofErr w:type="spellStart"/>
      <w:r w:rsidRPr="000A203B">
        <w:rPr>
          <w:rFonts w:ascii="Cambria" w:eastAsia="Cambria" w:hAnsi="Cambria" w:cs="Cambria"/>
          <w:sz w:val="24"/>
          <w:szCs w:val="24"/>
        </w:rPr>
        <w:t>Nomor</w:t>
      </w:r>
      <w:proofErr w:type="spellEnd"/>
      <w:r w:rsidRPr="000A203B">
        <w:rPr>
          <w:rFonts w:ascii="Cambria" w:eastAsia="Cambria" w:hAnsi="Cambria" w:cs="Cambria"/>
          <w:sz w:val="24"/>
          <w:szCs w:val="24"/>
        </w:rPr>
        <w:t xml:space="preserve"> 6 </w:t>
      </w:r>
      <w:proofErr w:type="spellStart"/>
      <w:r w:rsidRPr="000A203B">
        <w:rPr>
          <w:rFonts w:ascii="Cambria" w:eastAsia="Cambria" w:hAnsi="Cambria" w:cs="Cambria"/>
          <w:sz w:val="24"/>
          <w:szCs w:val="24"/>
        </w:rPr>
        <w:t>Tahun</w:t>
      </w:r>
      <w:proofErr w:type="spellEnd"/>
      <w:r w:rsidRPr="000A203B">
        <w:rPr>
          <w:rFonts w:ascii="Cambria" w:eastAsia="Cambria" w:hAnsi="Cambria" w:cs="Cambria"/>
          <w:sz w:val="24"/>
          <w:szCs w:val="24"/>
        </w:rPr>
        <w:t xml:space="preserve"> 2014 </w:t>
      </w:r>
      <w:proofErr w:type="spellStart"/>
      <w:r w:rsidRPr="000A203B">
        <w:rPr>
          <w:rFonts w:ascii="Cambria" w:eastAsia="Cambria" w:hAnsi="Cambria" w:cs="Cambria"/>
          <w:sz w:val="24"/>
          <w:szCs w:val="24"/>
        </w:rPr>
        <w:t>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Hukum </w:t>
      </w:r>
      <w:proofErr w:type="spellStart"/>
      <w:r w:rsidRPr="000A203B">
        <w:rPr>
          <w:rFonts w:ascii="Cambria" w:eastAsia="Cambria" w:hAnsi="Cambria" w:cs="Cambria"/>
          <w:sz w:val="24"/>
          <w:szCs w:val="24"/>
        </w:rPr>
        <w:t>terhadap</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Pelaku</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Tindak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Pidana</w:t>
      </w:r>
      <w:proofErr w:type="spellEnd"/>
      <w:r w:rsidRPr="000A203B">
        <w:rPr>
          <w:rFonts w:ascii="Cambria" w:eastAsia="Cambria" w:hAnsi="Cambria" w:cs="Cambria"/>
          <w:sz w:val="24"/>
          <w:szCs w:val="24"/>
        </w:rPr>
        <w:t xml:space="preserve"> Judi Online di Aceh".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ini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menemukan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bahwa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terhadap</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pelaku</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judi</w:t>
      </w:r>
      <w:proofErr w:type="spellEnd"/>
      <w:r w:rsidRPr="000A203B">
        <w:rPr>
          <w:rFonts w:ascii="Cambria" w:eastAsia="Cambria" w:hAnsi="Cambria" w:cs="Cambria"/>
          <w:sz w:val="24"/>
          <w:szCs w:val="24"/>
        </w:rPr>
        <w:t xml:space="preserve"> online di Aceh </w:t>
      </w:r>
      <w:proofErr w:type="spellStart"/>
      <w:r w:rsidRPr="000A203B">
        <w:rPr>
          <w:rFonts w:ascii="Cambria" w:eastAsia="Cambria" w:hAnsi="Cambria" w:cs="Cambria"/>
          <w:sz w:val="24"/>
          <w:szCs w:val="24"/>
        </w:rPr>
        <w:t>masih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menghadapi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berbagai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tantangan</w:t>
      </w:r>
      <w:proofErr w:type="spellEnd"/>
      <w:r w:rsidRPr="000A203B">
        <w:rPr>
          <w:rFonts w:ascii="Cambria" w:eastAsia="Cambria" w:hAnsi="Cambria" w:cs="Cambria"/>
          <w:sz w:val="24"/>
          <w:szCs w:val="24"/>
        </w:rPr>
        <w:t>.</w:t>
      </w:r>
      <w:r w:rsidRPr="000A203B">
        <w:rPr>
          <w:rFonts w:ascii="Cambria" w:eastAsia="Cambria" w:hAnsi="Cambria" w:cs="Cambria"/>
          <w:sz w:val="24"/>
          <w:szCs w:val="24"/>
          <w:vertAlign w:val="superscript"/>
        </w:rPr>
        <w:footnoteReference w:id="6"/>
      </w:r>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seringkali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terhambat</w:t>
      </w:r>
      <w:proofErr w:type="spellEnd"/>
      <w:r w:rsidRPr="000A203B">
        <w:rPr>
          <w:rFonts w:ascii="Cambria" w:eastAsia="Cambria" w:hAnsi="Cambria" w:cs="Cambria"/>
          <w:sz w:val="24"/>
          <w:szCs w:val="24"/>
        </w:rPr>
        <w:t xml:space="preserve"> oleh </w:t>
      </w:r>
      <w:proofErr w:type="spellStart"/>
      <w:r w:rsidRPr="000A203B">
        <w:rPr>
          <w:rFonts w:ascii="Cambria" w:eastAsia="Cambria" w:hAnsi="Cambria" w:cs="Cambria"/>
          <w:sz w:val="24"/>
          <w:szCs w:val="24"/>
        </w:rPr>
        <w:t>kurangnya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koordinasi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antar</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lembaga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serta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keterbatasan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sumber</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daya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manusia</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teknologi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Meskipun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Qanun</w:t>
      </w:r>
      <w:proofErr w:type="spellEnd"/>
      <w:r w:rsidRPr="000A203B">
        <w:rPr>
          <w:rFonts w:ascii="Cambria" w:eastAsia="Cambria" w:hAnsi="Cambria" w:cs="Cambria"/>
          <w:sz w:val="24"/>
          <w:szCs w:val="24"/>
        </w:rPr>
        <w:t xml:space="preserve"> Aceh </w:t>
      </w:r>
      <w:proofErr w:type="spellStart"/>
      <w:r w:rsidRPr="000A203B">
        <w:rPr>
          <w:rFonts w:ascii="Cambria" w:eastAsia="Cambria" w:hAnsi="Cambria" w:cs="Cambria"/>
          <w:sz w:val="24"/>
          <w:szCs w:val="24"/>
        </w:rPr>
        <w:t>Nomor</w:t>
      </w:r>
      <w:proofErr w:type="spellEnd"/>
      <w:r w:rsidRPr="000A203B">
        <w:rPr>
          <w:rFonts w:ascii="Cambria" w:eastAsia="Cambria" w:hAnsi="Cambria" w:cs="Cambria"/>
          <w:sz w:val="24"/>
          <w:szCs w:val="24"/>
        </w:rPr>
        <w:t xml:space="preserve"> 6 </w:t>
      </w:r>
      <w:proofErr w:type="spellStart"/>
      <w:r w:rsidRPr="000A203B">
        <w:rPr>
          <w:rFonts w:ascii="Cambria" w:eastAsia="Cambria" w:hAnsi="Cambria" w:cs="Cambria"/>
          <w:sz w:val="24"/>
          <w:szCs w:val="24"/>
        </w:rPr>
        <w:t>Tahun</w:t>
      </w:r>
      <w:proofErr w:type="spellEnd"/>
      <w:r w:rsidRPr="000A203B">
        <w:rPr>
          <w:rFonts w:ascii="Cambria" w:eastAsia="Cambria" w:hAnsi="Cambria" w:cs="Cambria"/>
          <w:sz w:val="24"/>
          <w:szCs w:val="24"/>
        </w:rPr>
        <w:t xml:space="preserve"> 2014 </w:t>
      </w:r>
      <w:proofErr w:type="spellStart"/>
      <w:r w:rsidRPr="000A203B">
        <w:rPr>
          <w:rFonts w:ascii="Cambria" w:eastAsia="Cambria" w:hAnsi="Cambria" w:cs="Cambria"/>
          <w:sz w:val="24"/>
          <w:szCs w:val="24"/>
        </w:rPr>
        <w:t>memberikan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dasar</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yang </w:t>
      </w:r>
      <w:proofErr w:type="spellStart"/>
      <w:r w:rsidRPr="000A203B">
        <w:rPr>
          <w:rFonts w:ascii="Cambria" w:eastAsia="Cambria" w:hAnsi="Cambria" w:cs="Cambria"/>
          <w:sz w:val="24"/>
          <w:szCs w:val="24"/>
        </w:rPr>
        <w:t>kuat</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penerapan</w:t>
      </w:r>
      <w:proofErr w:type="spellEnd"/>
      <w:r w:rsidRPr="000A203B">
        <w:rPr>
          <w:rFonts w:ascii="Cambria" w:eastAsia="Cambria" w:hAnsi="Cambria" w:cs="Cambria"/>
          <w:sz w:val="24"/>
          <w:szCs w:val="24"/>
        </w:rPr>
        <w:t xml:space="preserve"> di </w:t>
      </w:r>
      <w:proofErr w:type="spellStart"/>
      <w:r w:rsidRPr="000A203B">
        <w:rPr>
          <w:rFonts w:ascii="Cambria" w:eastAsia="Cambria" w:hAnsi="Cambria" w:cs="Cambria"/>
          <w:sz w:val="24"/>
          <w:szCs w:val="24"/>
        </w:rPr>
        <w:t>lapangan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belum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sepenuhnya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efektif</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Perlu</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adanya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pelatihan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khusus</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peningkatan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kapasitas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aparat</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untuk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menghadapi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permasalahan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ini</w:t>
      </w:r>
      <w:proofErr w:type="spellEnd"/>
      <w:r w:rsidRPr="000A203B">
        <w:rPr>
          <w:rFonts w:ascii="Cambria" w:eastAsia="Cambria" w:hAnsi="Cambria" w:cs="Cambria"/>
          <w:sz w:val="24"/>
          <w:szCs w:val="24"/>
        </w:rPr>
        <w:t>.</w:t>
      </w:r>
    </w:p>
    <w:p w14:paraId="50DF014B" w14:textId="77777777" w:rsidR="000A203B" w:rsidRPr="000A203B" w:rsidRDefault="000A203B" w:rsidP="000A203B">
      <w:pPr>
        <w:widowControl w:val="0"/>
        <w:autoSpaceDE w:val="0"/>
        <w:autoSpaceDN w:val="0"/>
        <w:spacing w:after="0" w:line="360" w:lineRule="auto"/>
        <w:ind w:firstLine="720"/>
        <w:contextualSpacing/>
        <w:jc w:val="both"/>
        <w:rPr>
          <w:rFonts w:ascii="Cambria" w:eastAsia="Cambria" w:hAnsi="Cambria" w:cs="Cambria"/>
          <w:sz w:val="24"/>
          <w:szCs w:val="24"/>
        </w:rPr>
      </w:pPr>
      <w:proofErr w:type="spellStart"/>
      <w:r w:rsidRPr="000A203B">
        <w:rPr>
          <w:rFonts w:ascii="Cambria" w:eastAsia="Cambria" w:hAnsi="Cambria"/>
          <w:sz w:val="24"/>
          <w:szCs w:val="24"/>
        </w:rPr>
        <w:t>Selanjutnya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berdasarkan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hasil</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penelitian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terdahulu</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dilakukan</w:t>
      </w:r>
      <w:proofErr w:type="spellEnd"/>
      <w:r w:rsidRPr="000A203B">
        <w:rPr>
          <w:rFonts w:ascii="Cambria" w:eastAsia="Cambria" w:hAnsi="Cambria"/>
          <w:sz w:val="24"/>
          <w:szCs w:val="24"/>
        </w:rPr>
        <w:t xml:space="preserve"> oleh </w:t>
      </w:r>
      <w:r w:rsidRPr="000A203B">
        <w:rPr>
          <w:rFonts w:ascii="Cambria" w:eastAsia="Cambria" w:hAnsi="Cambria" w:cs="Cambria"/>
          <w:sz w:val="24"/>
          <w:szCs w:val="24"/>
        </w:rPr>
        <w:t xml:space="preserve">Gita </w:t>
      </w:r>
      <w:proofErr w:type="spellStart"/>
      <w:r w:rsidRPr="000A203B">
        <w:rPr>
          <w:rFonts w:ascii="Cambria" w:eastAsia="Cambria" w:hAnsi="Cambria" w:cs="Cambria"/>
          <w:sz w:val="24"/>
          <w:szCs w:val="24"/>
        </w:rPr>
        <w:t>Anggraini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dengan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judul</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Efektivitas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Hukum </w:t>
      </w:r>
      <w:proofErr w:type="spellStart"/>
      <w:r w:rsidRPr="000A203B">
        <w:rPr>
          <w:rFonts w:ascii="Cambria" w:eastAsia="Cambria" w:hAnsi="Cambria" w:cs="Cambria"/>
          <w:sz w:val="24"/>
          <w:szCs w:val="24"/>
        </w:rPr>
        <w:t>Terhadap</w:t>
      </w:r>
      <w:proofErr w:type="spellEnd"/>
      <w:r w:rsidRPr="000A203B">
        <w:rPr>
          <w:rFonts w:ascii="Cambria" w:eastAsia="Cambria" w:hAnsi="Cambria" w:cs="Cambria"/>
          <w:sz w:val="24"/>
          <w:szCs w:val="24"/>
        </w:rPr>
        <w:t xml:space="preserve"> Judi Online </w:t>
      </w:r>
      <w:proofErr w:type="spellStart"/>
      <w:r w:rsidRPr="000A203B">
        <w:rPr>
          <w:rFonts w:ascii="Cambria" w:eastAsia="Cambria" w:hAnsi="Cambria" w:cs="Cambria"/>
          <w:sz w:val="24"/>
          <w:szCs w:val="24"/>
        </w:rPr>
        <w:t>Berdasarkan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Qanun</w:t>
      </w:r>
      <w:proofErr w:type="spellEnd"/>
      <w:r w:rsidRPr="000A203B">
        <w:rPr>
          <w:rFonts w:ascii="Cambria" w:eastAsia="Cambria" w:hAnsi="Cambria" w:cs="Cambria"/>
          <w:sz w:val="24"/>
          <w:szCs w:val="24"/>
        </w:rPr>
        <w:t xml:space="preserve"> Aceh </w:t>
      </w:r>
      <w:proofErr w:type="spellStart"/>
      <w:r w:rsidRPr="000A203B">
        <w:rPr>
          <w:rFonts w:ascii="Cambria" w:eastAsia="Cambria" w:hAnsi="Cambria" w:cs="Cambria"/>
          <w:sz w:val="24"/>
          <w:szCs w:val="24"/>
        </w:rPr>
        <w:t>Nomor</w:t>
      </w:r>
      <w:proofErr w:type="spellEnd"/>
      <w:r w:rsidRPr="000A203B">
        <w:rPr>
          <w:rFonts w:ascii="Cambria" w:eastAsia="Cambria" w:hAnsi="Cambria" w:cs="Cambria"/>
          <w:sz w:val="24"/>
          <w:szCs w:val="24"/>
        </w:rPr>
        <w:t xml:space="preserve"> 6 </w:t>
      </w:r>
      <w:proofErr w:type="spellStart"/>
      <w:r w:rsidRPr="000A203B">
        <w:rPr>
          <w:rFonts w:ascii="Cambria" w:eastAsia="Cambria" w:hAnsi="Cambria" w:cs="Cambria"/>
          <w:sz w:val="24"/>
          <w:szCs w:val="24"/>
        </w:rPr>
        <w:t>Tahun</w:t>
      </w:r>
      <w:proofErr w:type="spellEnd"/>
      <w:r w:rsidRPr="000A203B">
        <w:rPr>
          <w:rFonts w:ascii="Cambria" w:eastAsia="Cambria" w:hAnsi="Cambria" w:cs="Cambria"/>
          <w:sz w:val="24"/>
          <w:szCs w:val="24"/>
        </w:rPr>
        <w:t xml:space="preserve"> 2014: </w:t>
      </w:r>
      <w:proofErr w:type="spellStart"/>
      <w:r w:rsidRPr="000A203B">
        <w:rPr>
          <w:rFonts w:ascii="Cambria" w:eastAsia="Cambria" w:hAnsi="Cambria" w:cs="Cambria"/>
          <w:sz w:val="24"/>
          <w:szCs w:val="24"/>
        </w:rPr>
        <w:t>Studi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Kasus</w:t>
      </w:r>
      <w:proofErr w:type="spellEnd"/>
      <w:r w:rsidRPr="000A203B">
        <w:rPr>
          <w:rFonts w:ascii="Cambria" w:eastAsia="Cambria" w:hAnsi="Cambria" w:cs="Cambria"/>
          <w:sz w:val="24"/>
          <w:szCs w:val="24"/>
        </w:rPr>
        <w:t xml:space="preserve"> di Kota Banda Aceh".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ini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menunjukkan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bahwa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efektivitas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terhadap</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judi</w:t>
      </w:r>
      <w:proofErr w:type="spellEnd"/>
      <w:r w:rsidRPr="000A203B">
        <w:rPr>
          <w:rFonts w:ascii="Cambria" w:eastAsia="Cambria" w:hAnsi="Cambria" w:cs="Cambria"/>
          <w:sz w:val="24"/>
          <w:szCs w:val="24"/>
        </w:rPr>
        <w:t xml:space="preserve"> online di Kota Banda Aceh </w:t>
      </w:r>
      <w:proofErr w:type="spellStart"/>
      <w:r w:rsidRPr="000A203B">
        <w:rPr>
          <w:rFonts w:ascii="Cambria" w:eastAsia="Cambria" w:hAnsi="Cambria" w:cs="Cambria"/>
          <w:sz w:val="24"/>
          <w:szCs w:val="24"/>
        </w:rPr>
        <w:t>masih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kurang</w:t>
      </w:r>
      <w:proofErr w:type="spellEnd"/>
      <w:r w:rsidRPr="000A203B">
        <w:rPr>
          <w:rFonts w:ascii="Cambria" w:eastAsia="Cambria" w:hAnsi="Cambria" w:cs="Cambria"/>
          <w:sz w:val="24"/>
          <w:szCs w:val="24"/>
        </w:rPr>
        <w:t xml:space="preserve"> optimal. </w:t>
      </w:r>
      <w:proofErr w:type="spellStart"/>
      <w:r w:rsidRPr="000A203B">
        <w:rPr>
          <w:rFonts w:ascii="Cambria" w:eastAsia="Cambria" w:hAnsi="Cambria" w:cs="Cambria"/>
          <w:sz w:val="24"/>
          <w:szCs w:val="24"/>
        </w:rPr>
        <w:t>Meskipun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terdapat</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peraturan</w:t>
      </w:r>
      <w:proofErr w:type="spellEnd"/>
      <w:r w:rsidRPr="000A203B">
        <w:rPr>
          <w:rFonts w:ascii="Cambria" w:eastAsia="Cambria" w:hAnsi="Cambria" w:cs="Cambria"/>
          <w:sz w:val="24"/>
          <w:szCs w:val="24"/>
        </w:rPr>
        <w:t xml:space="preserve"> yang </w:t>
      </w:r>
      <w:proofErr w:type="spellStart"/>
      <w:r w:rsidRPr="000A203B">
        <w:rPr>
          <w:rFonts w:ascii="Cambria" w:eastAsia="Cambria" w:hAnsi="Cambria" w:cs="Cambria"/>
          <w:sz w:val="24"/>
          <w:szCs w:val="24"/>
        </w:rPr>
        <w:t>jelas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Qanun</w:t>
      </w:r>
      <w:proofErr w:type="spellEnd"/>
      <w:r w:rsidRPr="000A203B">
        <w:rPr>
          <w:rFonts w:ascii="Cambria" w:eastAsia="Cambria" w:hAnsi="Cambria" w:cs="Cambria"/>
          <w:sz w:val="24"/>
          <w:szCs w:val="24"/>
        </w:rPr>
        <w:t xml:space="preserve"> Aceh, </w:t>
      </w:r>
      <w:proofErr w:type="spellStart"/>
      <w:r w:rsidRPr="000A203B">
        <w:rPr>
          <w:rFonts w:ascii="Cambria" w:eastAsia="Cambria" w:hAnsi="Cambria" w:cs="Cambria"/>
          <w:sz w:val="24"/>
          <w:szCs w:val="24"/>
        </w:rPr>
        <w:t>implementasi</w:t>
      </w:r>
      <w:proofErr w:type="spellEnd"/>
      <w:r w:rsidRPr="000A203B">
        <w:rPr>
          <w:rFonts w:ascii="Cambria" w:eastAsia="Cambria" w:hAnsi="Cambria" w:cs="Cambria"/>
          <w:sz w:val="24"/>
          <w:szCs w:val="24"/>
        </w:rPr>
        <w:t xml:space="preserve"> di </w:t>
      </w:r>
      <w:proofErr w:type="spellStart"/>
      <w:r w:rsidRPr="000A203B">
        <w:rPr>
          <w:rFonts w:ascii="Cambria" w:eastAsia="Cambria" w:hAnsi="Cambria" w:cs="Cambria"/>
          <w:sz w:val="24"/>
          <w:szCs w:val="24"/>
        </w:rPr>
        <w:t>lapangan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terbatas</w:t>
      </w:r>
      <w:proofErr w:type="spellEnd"/>
      <w:r w:rsidRPr="000A203B">
        <w:rPr>
          <w:rFonts w:ascii="Cambria" w:eastAsia="Cambria" w:hAnsi="Cambria" w:cs="Cambria"/>
          <w:sz w:val="24"/>
          <w:szCs w:val="24"/>
        </w:rPr>
        <w:t xml:space="preserve"> oleh </w:t>
      </w:r>
      <w:proofErr w:type="spellStart"/>
      <w:r w:rsidRPr="000A203B">
        <w:rPr>
          <w:rFonts w:ascii="Cambria" w:eastAsia="Cambria" w:hAnsi="Cambria" w:cs="Cambria"/>
          <w:sz w:val="24"/>
          <w:szCs w:val="24"/>
        </w:rPr>
        <w:t>kurangnya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pemantauan</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yang </w:t>
      </w:r>
      <w:proofErr w:type="spellStart"/>
      <w:r w:rsidRPr="000A203B">
        <w:rPr>
          <w:rFonts w:ascii="Cambria" w:eastAsia="Cambria" w:hAnsi="Cambria" w:cs="Cambria"/>
          <w:sz w:val="24"/>
          <w:szCs w:val="24"/>
        </w:rPr>
        <w:t>konsisten</w:t>
      </w:r>
      <w:proofErr w:type="spellEnd"/>
      <w:r w:rsidRPr="000A203B">
        <w:rPr>
          <w:rFonts w:ascii="Cambria" w:eastAsia="Cambria" w:hAnsi="Cambria" w:cs="Cambria"/>
          <w:sz w:val="24"/>
          <w:szCs w:val="24"/>
        </w:rPr>
        <w:t>.</w:t>
      </w:r>
      <w:r w:rsidRPr="000A203B">
        <w:rPr>
          <w:rFonts w:ascii="Cambria" w:eastAsia="Cambria" w:hAnsi="Cambria" w:cs="Cambria"/>
          <w:sz w:val="24"/>
          <w:szCs w:val="24"/>
          <w:vertAlign w:val="superscript"/>
        </w:rPr>
        <w:footnoteReference w:id="7"/>
      </w:r>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ini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merekomendasikan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peningkatan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kerjasama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antara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pihak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berwenang</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masyarakat</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untuk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memperbaiki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sistem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w:t>
      </w:r>
    </w:p>
    <w:p w14:paraId="16416AA6" w14:textId="77777777" w:rsidR="000A203B" w:rsidRPr="000A203B" w:rsidRDefault="000A203B" w:rsidP="000A203B">
      <w:pPr>
        <w:widowControl w:val="0"/>
        <w:autoSpaceDE w:val="0"/>
        <w:autoSpaceDN w:val="0"/>
        <w:spacing w:after="0" w:line="360" w:lineRule="auto"/>
        <w:ind w:firstLine="720"/>
        <w:contextualSpacing/>
        <w:jc w:val="both"/>
        <w:rPr>
          <w:rFonts w:ascii="Cambria" w:eastAsia="Cambria" w:hAnsi="Cambria" w:cs="Cambria"/>
          <w:sz w:val="24"/>
          <w:szCs w:val="24"/>
        </w:rPr>
      </w:pPr>
      <w:proofErr w:type="spellStart"/>
      <w:r w:rsidRPr="000A203B">
        <w:rPr>
          <w:rFonts w:ascii="Cambria" w:eastAsia="Cambria" w:hAnsi="Cambria"/>
          <w:sz w:val="24"/>
          <w:szCs w:val="24"/>
        </w:rPr>
        <w:t>Selanjutnya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berdasarkan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hasil</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penelitian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terdahulu</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dilakukan</w:t>
      </w:r>
      <w:proofErr w:type="spellEnd"/>
      <w:r w:rsidRPr="000A203B">
        <w:rPr>
          <w:rFonts w:ascii="Cambria" w:eastAsia="Cambria" w:hAnsi="Cambria"/>
          <w:sz w:val="24"/>
          <w:szCs w:val="24"/>
        </w:rPr>
        <w:t xml:space="preserve"> oleh </w:t>
      </w:r>
      <w:r w:rsidRPr="000A203B">
        <w:rPr>
          <w:rFonts w:ascii="Cambria" w:eastAsia="Cambria" w:hAnsi="Cambria" w:cs="Cambria"/>
          <w:sz w:val="24"/>
          <w:szCs w:val="24"/>
        </w:rPr>
        <w:t xml:space="preserve">Damaris </w:t>
      </w:r>
      <w:proofErr w:type="spellStart"/>
      <w:r w:rsidRPr="000A203B">
        <w:rPr>
          <w:rFonts w:ascii="Cambria" w:eastAsia="Cambria" w:hAnsi="Cambria" w:cs="Cambria"/>
          <w:sz w:val="24"/>
          <w:szCs w:val="24"/>
        </w:rPr>
        <w:t>Pramesti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Rahayu</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dengan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judul</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Analisis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Hukum </w:t>
      </w:r>
      <w:proofErr w:type="spellStart"/>
      <w:r w:rsidRPr="000A203B">
        <w:rPr>
          <w:rFonts w:ascii="Cambria" w:eastAsia="Cambria" w:hAnsi="Cambria" w:cs="Cambria"/>
          <w:sz w:val="24"/>
          <w:szCs w:val="24"/>
        </w:rPr>
        <w:t>Tindak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Pidana</w:t>
      </w:r>
      <w:proofErr w:type="spellEnd"/>
      <w:r w:rsidRPr="000A203B">
        <w:rPr>
          <w:rFonts w:ascii="Cambria" w:eastAsia="Cambria" w:hAnsi="Cambria" w:cs="Cambria"/>
          <w:sz w:val="24"/>
          <w:szCs w:val="24"/>
        </w:rPr>
        <w:t xml:space="preserve"> Judi Online </w:t>
      </w:r>
      <w:proofErr w:type="spellStart"/>
      <w:r w:rsidRPr="000A203B">
        <w:rPr>
          <w:rFonts w:ascii="Cambria" w:eastAsia="Cambria" w:hAnsi="Cambria" w:cs="Cambria"/>
          <w:sz w:val="24"/>
          <w:szCs w:val="24"/>
        </w:rPr>
        <w:t>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Perspektif</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Qanun</w:t>
      </w:r>
      <w:proofErr w:type="spellEnd"/>
      <w:r w:rsidRPr="000A203B">
        <w:rPr>
          <w:rFonts w:ascii="Cambria" w:eastAsia="Cambria" w:hAnsi="Cambria" w:cs="Cambria"/>
          <w:sz w:val="24"/>
          <w:szCs w:val="24"/>
        </w:rPr>
        <w:t xml:space="preserve"> Aceh </w:t>
      </w:r>
      <w:proofErr w:type="spellStart"/>
      <w:r w:rsidRPr="000A203B">
        <w:rPr>
          <w:rFonts w:ascii="Cambria" w:eastAsia="Cambria" w:hAnsi="Cambria" w:cs="Cambria"/>
          <w:sz w:val="24"/>
          <w:szCs w:val="24"/>
        </w:rPr>
        <w:t>Nomor</w:t>
      </w:r>
      <w:proofErr w:type="spellEnd"/>
      <w:r w:rsidRPr="000A203B">
        <w:rPr>
          <w:rFonts w:ascii="Cambria" w:eastAsia="Cambria" w:hAnsi="Cambria" w:cs="Cambria"/>
          <w:sz w:val="24"/>
          <w:szCs w:val="24"/>
        </w:rPr>
        <w:t xml:space="preserve"> 6 </w:t>
      </w:r>
      <w:proofErr w:type="spellStart"/>
      <w:r w:rsidRPr="000A203B">
        <w:rPr>
          <w:rFonts w:ascii="Cambria" w:eastAsia="Cambria" w:hAnsi="Cambria" w:cs="Cambria"/>
          <w:sz w:val="24"/>
          <w:szCs w:val="24"/>
        </w:rPr>
        <w:t>Tahun</w:t>
      </w:r>
      <w:proofErr w:type="spellEnd"/>
      <w:r w:rsidRPr="000A203B">
        <w:rPr>
          <w:rFonts w:ascii="Cambria" w:eastAsia="Cambria" w:hAnsi="Cambria" w:cs="Cambria"/>
          <w:sz w:val="24"/>
          <w:szCs w:val="24"/>
        </w:rPr>
        <w:t xml:space="preserve"> 2014 dan </w:t>
      </w:r>
      <w:proofErr w:type="spellStart"/>
      <w:r w:rsidRPr="000A203B">
        <w:rPr>
          <w:rFonts w:ascii="Cambria" w:eastAsia="Cambria" w:hAnsi="Cambria" w:cs="Cambria"/>
          <w:sz w:val="24"/>
          <w:szCs w:val="24"/>
        </w:rPr>
        <w:t>Implikasinya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terhadap</w:t>
      </w:r>
      <w:proofErr w:type="spellEnd"/>
      <w:r w:rsidRPr="000A203B">
        <w:rPr>
          <w:rFonts w:ascii="Cambria" w:eastAsia="Cambria" w:hAnsi="Cambria" w:cs="Cambria"/>
          <w:sz w:val="24"/>
          <w:szCs w:val="24"/>
        </w:rPr>
        <w:t xml:space="preserve"> Masyarakat".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ini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mengungkapkan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bahwa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tindak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pidana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judi</w:t>
      </w:r>
      <w:proofErr w:type="spellEnd"/>
      <w:r w:rsidRPr="000A203B">
        <w:rPr>
          <w:rFonts w:ascii="Cambria" w:eastAsia="Cambria" w:hAnsi="Cambria" w:cs="Cambria"/>
          <w:sz w:val="24"/>
          <w:szCs w:val="24"/>
        </w:rPr>
        <w:t xml:space="preserve"> online </w:t>
      </w:r>
      <w:proofErr w:type="spellStart"/>
      <w:r w:rsidRPr="000A203B">
        <w:rPr>
          <w:rFonts w:ascii="Cambria" w:eastAsia="Cambria" w:hAnsi="Cambria" w:cs="Cambria"/>
          <w:sz w:val="24"/>
          <w:szCs w:val="24"/>
        </w:rPr>
        <w:t>sering</w:t>
      </w:r>
      <w:proofErr w:type="spellEnd"/>
      <w:r w:rsidRPr="000A203B">
        <w:rPr>
          <w:rFonts w:ascii="Cambria" w:eastAsia="Cambria" w:hAnsi="Cambria" w:cs="Cambria"/>
          <w:sz w:val="24"/>
          <w:szCs w:val="24"/>
        </w:rPr>
        <w:t xml:space="preserve"> kali </w:t>
      </w:r>
      <w:proofErr w:type="spellStart"/>
      <w:r w:rsidRPr="000A203B">
        <w:rPr>
          <w:rFonts w:ascii="Cambria" w:eastAsia="Cambria" w:hAnsi="Cambria" w:cs="Cambria"/>
          <w:sz w:val="24"/>
          <w:szCs w:val="24"/>
        </w:rPr>
        <w:t>tidak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efektif</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karena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faktor</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budaya</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sosial</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masyarakat</w:t>
      </w:r>
      <w:proofErr w:type="spellEnd"/>
      <w:r w:rsidRPr="000A203B">
        <w:rPr>
          <w:rFonts w:ascii="Cambria" w:eastAsia="Cambria" w:hAnsi="Cambria" w:cs="Cambria"/>
          <w:sz w:val="24"/>
          <w:szCs w:val="24"/>
        </w:rPr>
        <w:t xml:space="preserve"> yang </w:t>
      </w:r>
      <w:proofErr w:type="spellStart"/>
      <w:r w:rsidRPr="000A203B">
        <w:rPr>
          <w:rFonts w:ascii="Cambria" w:eastAsia="Cambria" w:hAnsi="Cambria" w:cs="Cambria"/>
          <w:sz w:val="24"/>
          <w:szCs w:val="24"/>
        </w:rPr>
        <w:t>masih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menoleransi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aktivitas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perjudian</w:t>
      </w:r>
      <w:proofErr w:type="spellEnd"/>
      <w:r w:rsidRPr="000A203B">
        <w:rPr>
          <w:rFonts w:ascii="Cambria" w:eastAsia="Cambria" w:hAnsi="Cambria" w:cs="Cambria"/>
          <w:sz w:val="24"/>
          <w:szCs w:val="24"/>
        </w:rPr>
        <w:t>.</w:t>
      </w:r>
      <w:r w:rsidRPr="000A203B">
        <w:rPr>
          <w:rFonts w:ascii="Cambria" w:eastAsia="Cambria" w:hAnsi="Cambria" w:cs="Cambria"/>
          <w:sz w:val="24"/>
          <w:szCs w:val="24"/>
          <w:vertAlign w:val="superscript"/>
        </w:rPr>
        <w:footnoteReference w:id="8"/>
      </w:r>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yang </w:t>
      </w:r>
      <w:proofErr w:type="spellStart"/>
      <w:r w:rsidRPr="000A203B">
        <w:rPr>
          <w:rFonts w:ascii="Cambria" w:eastAsia="Cambria" w:hAnsi="Cambria" w:cs="Cambria"/>
          <w:sz w:val="24"/>
          <w:szCs w:val="24"/>
        </w:rPr>
        <w:t>konsisten</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lastRenderedPageBreak/>
        <w:t>sosialisasi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yang </w:t>
      </w:r>
      <w:proofErr w:type="spellStart"/>
      <w:r w:rsidRPr="000A203B">
        <w:rPr>
          <w:rFonts w:ascii="Cambria" w:eastAsia="Cambria" w:hAnsi="Cambria" w:cs="Cambria"/>
          <w:sz w:val="24"/>
          <w:szCs w:val="24"/>
        </w:rPr>
        <w:t>lebih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intensif</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diperlukan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untuk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mengubah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pandangan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masyarakat</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meningkatkan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kepatuhan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terhadap</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peraturan</w:t>
      </w:r>
      <w:proofErr w:type="spellEnd"/>
      <w:r w:rsidRPr="000A203B">
        <w:rPr>
          <w:rFonts w:ascii="Cambria" w:eastAsia="Cambria" w:hAnsi="Cambria" w:cs="Cambria"/>
          <w:sz w:val="24"/>
          <w:szCs w:val="24"/>
        </w:rPr>
        <w:t>.</w:t>
      </w:r>
    </w:p>
    <w:p w14:paraId="66A511F5" w14:textId="77777777" w:rsidR="000A203B" w:rsidRPr="000A203B" w:rsidRDefault="000A203B" w:rsidP="000A203B">
      <w:pPr>
        <w:widowControl w:val="0"/>
        <w:autoSpaceDE w:val="0"/>
        <w:autoSpaceDN w:val="0"/>
        <w:spacing w:after="0" w:line="360" w:lineRule="auto"/>
        <w:ind w:firstLine="720"/>
        <w:contextualSpacing/>
        <w:jc w:val="both"/>
        <w:rPr>
          <w:rFonts w:ascii="Cambria" w:eastAsia="Cambria" w:hAnsi="Cambria" w:cs="Cambria"/>
          <w:sz w:val="28"/>
          <w:szCs w:val="28"/>
        </w:rPr>
      </w:pPr>
      <w:proofErr w:type="spellStart"/>
      <w:r w:rsidRPr="000A203B">
        <w:rPr>
          <w:rFonts w:ascii="Cambria" w:eastAsia="Cambria" w:hAnsi="Cambria" w:cs="Cambria"/>
          <w:sz w:val="24"/>
          <w:szCs w:val="24"/>
        </w:rPr>
        <w:t>Berdasarkan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terdahulu</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meskipun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Qanun</w:t>
      </w:r>
      <w:proofErr w:type="spellEnd"/>
      <w:r w:rsidRPr="000A203B">
        <w:rPr>
          <w:rFonts w:ascii="Cambria" w:eastAsia="Cambria" w:hAnsi="Cambria" w:cs="Cambria"/>
          <w:sz w:val="24"/>
          <w:szCs w:val="24"/>
        </w:rPr>
        <w:t xml:space="preserve"> Aceh </w:t>
      </w:r>
      <w:proofErr w:type="spellStart"/>
      <w:r w:rsidRPr="000A203B">
        <w:rPr>
          <w:rFonts w:ascii="Cambria" w:eastAsia="Cambria" w:hAnsi="Cambria" w:cs="Cambria"/>
          <w:sz w:val="24"/>
          <w:szCs w:val="24"/>
        </w:rPr>
        <w:t>Nomor</w:t>
      </w:r>
      <w:proofErr w:type="spellEnd"/>
      <w:r w:rsidRPr="000A203B">
        <w:rPr>
          <w:rFonts w:ascii="Cambria" w:eastAsia="Cambria" w:hAnsi="Cambria" w:cs="Cambria"/>
          <w:sz w:val="24"/>
          <w:szCs w:val="24"/>
        </w:rPr>
        <w:t xml:space="preserve"> 6 </w:t>
      </w:r>
      <w:proofErr w:type="spellStart"/>
      <w:r w:rsidRPr="000A203B">
        <w:rPr>
          <w:rFonts w:ascii="Cambria" w:eastAsia="Cambria" w:hAnsi="Cambria" w:cs="Cambria"/>
          <w:sz w:val="24"/>
          <w:szCs w:val="24"/>
        </w:rPr>
        <w:t>Tahun</w:t>
      </w:r>
      <w:proofErr w:type="spellEnd"/>
      <w:r w:rsidRPr="000A203B">
        <w:rPr>
          <w:rFonts w:ascii="Cambria" w:eastAsia="Cambria" w:hAnsi="Cambria" w:cs="Cambria"/>
          <w:sz w:val="24"/>
          <w:szCs w:val="24"/>
        </w:rPr>
        <w:t xml:space="preserve"> 2014 </w:t>
      </w:r>
      <w:proofErr w:type="spellStart"/>
      <w:r w:rsidRPr="000A203B">
        <w:rPr>
          <w:rFonts w:ascii="Cambria" w:eastAsia="Cambria" w:hAnsi="Cambria" w:cs="Cambria"/>
          <w:sz w:val="24"/>
          <w:szCs w:val="24"/>
        </w:rPr>
        <w:t>menyediakan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sanksi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tegas</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komprehensif</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terhadap</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perjudian</w:t>
      </w:r>
      <w:proofErr w:type="spellEnd"/>
      <w:r w:rsidRPr="000A203B">
        <w:rPr>
          <w:rFonts w:ascii="Cambria" w:eastAsia="Cambria" w:hAnsi="Cambria" w:cs="Cambria"/>
          <w:sz w:val="24"/>
          <w:szCs w:val="24"/>
        </w:rPr>
        <w:t xml:space="preserve"> online, </w:t>
      </w:r>
      <w:proofErr w:type="spellStart"/>
      <w:r w:rsidRPr="000A203B">
        <w:rPr>
          <w:rFonts w:ascii="Cambria" w:eastAsia="Cambria" w:hAnsi="Cambria" w:cs="Cambria"/>
          <w:sz w:val="24"/>
          <w:szCs w:val="24"/>
        </w:rPr>
        <w:t>implementasi</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efektivitasnya</w:t>
      </w:r>
      <w:proofErr w:type="spellEnd"/>
      <w:r w:rsidRPr="000A203B">
        <w:rPr>
          <w:rFonts w:ascii="Cambria" w:eastAsia="Cambria" w:hAnsi="Cambria" w:cs="Cambria"/>
          <w:sz w:val="24"/>
          <w:szCs w:val="24"/>
        </w:rPr>
        <w:t xml:space="preserve"> di </w:t>
      </w:r>
      <w:proofErr w:type="spellStart"/>
      <w:r w:rsidRPr="000A203B">
        <w:rPr>
          <w:rFonts w:ascii="Cambria" w:eastAsia="Cambria" w:hAnsi="Cambria" w:cs="Cambria"/>
          <w:sz w:val="24"/>
          <w:szCs w:val="24"/>
        </w:rPr>
        <w:t>lapangan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masih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menghadapi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berbagai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tantangan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Faktor</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budaya</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sosial</w:t>
      </w:r>
      <w:proofErr w:type="spellEnd"/>
      <w:r w:rsidRPr="000A203B">
        <w:rPr>
          <w:rFonts w:ascii="Cambria" w:eastAsia="Cambria" w:hAnsi="Cambria" w:cs="Cambria"/>
          <w:sz w:val="24"/>
          <w:szCs w:val="24"/>
        </w:rPr>
        <w:t xml:space="preserve"> juga </w:t>
      </w:r>
      <w:proofErr w:type="spellStart"/>
      <w:r w:rsidRPr="000A203B">
        <w:rPr>
          <w:rFonts w:ascii="Cambria" w:eastAsia="Cambria" w:hAnsi="Cambria" w:cs="Cambria"/>
          <w:sz w:val="24"/>
          <w:szCs w:val="24"/>
        </w:rPr>
        <w:t>mempengaruhi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efektivitas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menunjukkan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perlunya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peningkatan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kapasitas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pemantauan</w:t>
      </w:r>
      <w:proofErr w:type="spellEnd"/>
      <w:r w:rsidRPr="000A203B">
        <w:rPr>
          <w:rFonts w:ascii="Cambria" w:eastAsia="Cambria" w:hAnsi="Cambria" w:cs="Cambria"/>
          <w:sz w:val="24"/>
          <w:szCs w:val="24"/>
        </w:rPr>
        <w:t xml:space="preserve"> yang </w:t>
      </w:r>
      <w:proofErr w:type="spellStart"/>
      <w:r w:rsidRPr="000A203B">
        <w:rPr>
          <w:rFonts w:ascii="Cambria" w:eastAsia="Cambria" w:hAnsi="Cambria" w:cs="Cambria"/>
          <w:sz w:val="24"/>
          <w:szCs w:val="24"/>
        </w:rPr>
        <w:t>lebih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baik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serta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sosialisasi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yang </w:t>
      </w:r>
      <w:proofErr w:type="spellStart"/>
      <w:r w:rsidRPr="000A203B">
        <w:rPr>
          <w:rFonts w:ascii="Cambria" w:eastAsia="Cambria" w:hAnsi="Cambria" w:cs="Cambria"/>
          <w:sz w:val="24"/>
          <w:szCs w:val="24"/>
        </w:rPr>
        <w:t>intensif</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untuk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mengatasi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kendala-kendala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ini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Perbedaan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antara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terdahulu</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ini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terletak</w:t>
      </w:r>
      <w:proofErr w:type="spellEnd"/>
      <w:r w:rsidRPr="000A203B">
        <w:rPr>
          <w:rFonts w:ascii="Cambria" w:eastAsia="Cambria" w:hAnsi="Cambria" w:cs="Cambria"/>
          <w:sz w:val="24"/>
          <w:szCs w:val="24"/>
        </w:rPr>
        <w:t xml:space="preserve"> pada </w:t>
      </w:r>
      <w:proofErr w:type="spellStart"/>
      <w:r w:rsidRPr="000A203B">
        <w:rPr>
          <w:rFonts w:ascii="Cambria" w:eastAsia="Cambria" w:hAnsi="Cambria" w:cs="Cambria"/>
          <w:sz w:val="24"/>
          <w:szCs w:val="24"/>
        </w:rPr>
        <w:t>fokus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terdahulu</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lebih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berfokus</w:t>
      </w:r>
      <w:proofErr w:type="spellEnd"/>
      <w:r w:rsidRPr="000A203B">
        <w:rPr>
          <w:rFonts w:ascii="Cambria" w:eastAsia="Cambria" w:hAnsi="Cambria" w:cs="Cambria"/>
          <w:sz w:val="24"/>
          <w:szCs w:val="24"/>
        </w:rPr>
        <w:t xml:space="preserve"> pada </w:t>
      </w:r>
      <w:proofErr w:type="spellStart"/>
      <w:r w:rsidRPr="000A203B">
        <w:rPr>
          <w:rFonts w:ascii="Cambria" w:eastAsia="Cambria" w:hAnsi="Cambria" w:cs="Cambria"/>
          <w:sz w:val="24"/>
          <w:szCs w:val="24"/>
        </w:rPr>
        <w:t>perbandingan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sanksi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tantangan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implementasi</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efektivitas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secara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umum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sedangkan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baru</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akan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secara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khusus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meneliti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bagaimana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Mahkamah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Syar'iyah</w:t>
      </w:r>
      <w:proofErr w:type="spellEnd"/>
      <w:r w:rsidRPr="000A203B">
        <w:rPr>
          <w:rFonts w:ascii="Cambria" w:eastAsia="Cambria" w:hAnsi="Cambria" w:cs="Cambria"/>
          <w:sz w:val="24"/>
          <w:szCs w:val="24"/>
        </w:rPr>
        <w:t xml:space="preserve"> Idi </w:t>
      </w:r>
      <w:proofErr w:type="spellStart"/>
      <w:r w:rsidRPr="000A203B">
        <w:rPr>
          <w:rFonts w:ascii="Cambria" w:eastAsia="Cambria" w:hAnsi="Cambria" w:cs="Cambria"/>
          <w:sz w:val="24"/>
          <w:szCs w:val="24"/>
        </w:rPr>
        <w:t>menerapkan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Qanun</w:t>
      </w:r>
      <w:proofErr w:type="spellEnd"/>
      <w:r w:rsidRPr="000A203B">
        <w:rPr>
          <w:rFonts w:ascii="Cambria" w:eastAsia="Cambria" w:hAnsi="Cambria" w:cs="Cambria"/>
          <w:sz w:val="24"/>
          <w:szCs w:val="24"/>
        </w:rPr>
        <w:t xml:space="preserve"> Aceh </w:t>
      </w:r>
      <w:proofErr w:type="spellStart"/>
      <w:r w:rsidRPr="000A203B">
        <w:rPr>
          <w:rFonts w:ascii="Cambria" w:eastAsia="Cambria" w:hAnsi="Cambria" w:cs="Cambria"/>
          <w:sz w:val="24"/>
          <w:szCs w:val="24"/>
        </w:rPr>
        <w:t>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konteks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lokal</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dengan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perhatian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khusus</w:t>
      </w:r>
      <w:proofErr w:type="spellEnd"/>
      <w:r w:rsidRPr="000A203B">
        <w:rPr>
          <w:rFonts w:ascii="Cambria" w:eastAsia="Cambria" w:hAnsi="Cambria" w:cs="Cambria"/>
          <w:sz w:val="24"/>
          <w:szCs w:val="24"/>
        </w:rPr>
        <w:t xml:space="preserve"> pada </w:t>
      </w:r>
      <w:proofErr w:type="spellStart"/>
      <w:r w:rsidRPr="000A203B">
        <w:rPr>
          <w:rFonts w:ascii="Cambria" w:eastAsia="Cambria" w:hAnsi="Cambria" w:cs="Cambria"/>
          <w:sz w:val="24"/>
          <w:szCs w:val="24"/>
        </w:rPr>
        <w:t>praktik</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hasil</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di </w:t>
      </w:r>
      <w:proofErr w:type="spellStart"/>
      <w:r w:rsidRPr="000A203B">
        <w:rPr>
          <w:rFonts w:ascii="Cambria" w:eastAsia="Cambria" w:hAnsi="Cambria" w:cs="Cambria"/>
          <w:sz w:val="24"/>
          <w:szCs w:val="24"/>
        </w:rPr>
        <w:t>lembaga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tersebut</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memberikan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wawasan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tentang</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penerapan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hukum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jinayat</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kasus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judi</w:t>
      </w:r>
      <w:proofErr w:type="spellEnd"/>
      <w:r w:rsidRPr="000A203B">
        <w:rPr>
          <w:rFonts w:ascii="Cambria" w:eastAsia="Cambria" w:hAnsi="Cambria" w:cs="Cambria"/>
          <w:sz w:val="24"/>
          <w:szCs w:val="24"/>
        </w:rPr>
        <w:t xml:space="preserve"> online di </w:t>
      </w:r>
      <w:proofErr w:type="spellStart"/>
      <w:r w:rsidRPr="000A203B">
        <w:rPr>
          <w:rFonts w:ascii="Cambria" w:eastAsia="Cambria" w:hAnsi="Cambria" w:cs="Cambria"/>
          <w:sz w:val="24"/>
          <w:szCs w:val="24"/>
        </w:rPr>
        <w:t>tingkat</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lokal</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serta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evaluasi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efektivitasnya</w:t>
      </w:r>
      <w:proofErr w:type="spellEnd"/>
      <w:r w:rsidRPr="000A203B">
        <w:rPr>
          <w:rFonts w:ascii="Cambria" w:eastAsia="Cambria" w:hAnsi="Cambria" w:cs="Cambria"/>
          <w:sz w:val="24"/>
          <w:szCs w:val="24"/>
        </w:rPr>
        <w:t xml:space="preserve"> di </w:t>
      </w:r>
      <w:proofErr w:type="spellStart"/>
      <w:r w:rsidRPr="000A203B">
        <w:rPr>
          <w:rFonts w:ascii="Cambria" w:eastAsia="Cambria" w:hAnsi="Cambria" w:cs="Cambria"/>
          <w:sz w:val="24"/>
          <w:szCs w:val="24"/>
        </w:rPr>
        <w:t>Mahkamah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Syar'iyah</w:t>
      </w:r>
      <w:proofErr w:type="spellEnd"/>
      <w:r w:rsidRPr="000A203B">
        <w:rPr>
          <w:rFonts w:ascii="Cambria" w:eastAsia="Cambria" w:hAnsi="Cambria" w:cs="Cambria"/>
          <w:sz w:val="24"/>
          <w:szCs w:val="24"/>
        </w:rPr>
        <w:t>.</w:t>
      </w:r>
    </w:p>
    <w:p w14:paraId="65AED1EC" w14:textId="77777777" w:rsidR="000A203B" w:rsidRPr="000A203B" w:rsidRDefault="000A203B" w:rsidP="000A203B">
      <w:pPr>
        <w:widowControl w:val="0"/>
        <w:autoSpaceDE w:val="0"/>
        <w:autoSpaceDN w:val="0"/>
        <w:spacing w:after="0" w:line="360" w:lineRule="auto"/>
        <w:ind w:firstLine="720"/>
        <w:contextualSpacing/>
        <w:jc w:val="both"/>
        <w:rPr>
          <w:rFonts w:ascii="Cambria" w:eastAsia="Cambria" w:hAnsi="Cambria"/>
          <w:sz w:val="24"/>
          <w:szCs w:val="24"/>
        </w:rPr>
      </w:pP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tindak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maisir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sebagaimana</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telah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diatur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6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2014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Hukum </w:t>
      </w:r>
      <w:proofErr w:type="spellStart"/>
      <w:r w:rsidRPr="000A203B">
        <w:rPr>
          <w:rFonts w:ascii="Cambria" w:eastAsia="Cambria" w:hAnsi="Cambria"/>
          <w:sz w:val="24"/>
          <w:szCs w:val="24"/>
        </w:rPr>
        <w:t>Jinayat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Jinayat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unsur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utama</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maisir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taruhan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untung-untungan</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kesepakatan</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kalah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membayar</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menang</w:t>
      </w:r>
      <w:proofErr w:type="spellEnd"/>
      <w:r w:rsidRPr="000A203B">
        <w:rPr>
          <w:rFonts w:ascii="Cambria" w:eastAsia="Cambria" w:hAnsi="Cambria"/>
          <w:sz w:val="24"/>
          <w:szCs w:val="24"/>
        </w:rPr>
        <w:t>.</w:t>
      </w:r>
      <w:r w:rsidRPr="000A203B">
        <w:rPr>
          <w:rFonts w:ascii="Cambria" w:eastAsia="Cambria" w:hAnsi="Cambria"/>
          <w:sz w:val="24"/>
          <w:szCs w:val="24"/>
          <w:vertAlign w:val="superscript"/>
        </w:rPr>
        <w:footnoteReference w:id="9"/>
      </w:r>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6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2014, </w:t>
      </w:r>
      <w:proofErr w:type="spellStart"/>
      <w:r w:rsidRPr="000A203B">
        <w:rPr>
          <w:rFonts w:ascii="Cambria" w:eastAsia="Cambria" w:hAnsi="Cambria"/>
          <w:sz w:val="24"/>
          <w:szCs w:val="24"/>
        </w:rPr>
        <w:t>penjelasan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maisir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perbuatan</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mengandung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unsur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taruhan</w:t>
      </w:r>
      <w:proofErr w:type="spellEnd"/>
      <w:r w:rsidRPr="000A203B">
        <w:rPr>
          <w:rFonts w:ascii="Cambria" w:eastAsia="Cambria" w:hAnsi="Cambria"/>
          <w:sz w:val="24"/>
          <w:szCs w:val="24"/>
        </w:rPr>
        <w:t xml:space="preserve"> dan/</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unsur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untung-untungan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terdapat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BAB 1 Pasal 1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22 yang </w:t>
      </w:r>
      <w:proofErr w:type="spellStart"/>
      <w:r w:rsidRPr="000A203B">
        <w:rPr>
          <w:rFonts w:ascii="Cambria" w:eastAsia="Cambria" w:hAnsi="Cambria"/>
          <w:sz w:val="24"/>
          <w:szCs w:val="24"/>
        </w:rPr>
        <w:t>menjelaskan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bahwa</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Maisir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adalah</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dilakukan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antara</w:t>
      </w:r>
      <w:proofErr w:type="spellEnd"/>
      <w:r w:rsidRPr="000A203B">
        <w:rPr>
          <w:rFonts w:ascii="Cambria" w:eastAsia="Cambria" w:hAnsi="Cambria"/>
          <w:sz w:val="24"/>
          <w:szCs w:val="24"/>
        </w:rPr>
        <w:t xml:space="preserve"> 2 (</w:t>
      </w:r>
      <w:proofErr w:type="spellStart"/>
      <w:r w:rsidRPr="000A203B">
        <w:rPr>
          <w:rFonts w:ascii="Cambria" w:eastAsia="Cambria" w:hAnsi="Cambria"/>
          <w:sz w:val="24"/>
          <w:szCs w:val="24"/>
        </w:rPr>
        <w:t>dua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pihak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lebih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disertai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kesepakatan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bahwa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pihak</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menang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mendapat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bayaran</w:t>
      </w:r>
      <w:proofErr w:type="spellEnd"/>
      <w:r w:rsidRPr="000A203B">
        <w:rPr>
          <w:rFonts w:ascii="Cambria" w:eastAsia="Cambria" w:hAnsi="Cambria"/>
          <w:sz w:val="24"/>
          <w:szCs w:val="24"/>
        </w:rPr>
        <w:t>/</w:t>
      </w:r>
      <w:proofErr w:type="spellStart"/>
      <w:r w:rsidRPr="000A203B">
        <w:rPr>
          <w:rFonts w:ascii="Cambria" w:eastAsia="Cambria" w:hAnsi="Cambria"/>
          <w:sz w:val="24"/>
          <w:szCs w:val="24"/>
        </w:rPr>
        <w:t>keuntungan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tertentu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pihak</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kalah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baik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secara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langsung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langsung</w:t>
      </w:r>
      <w:proofErr w:type="spellEnd"/>
      <w:r w:rsidRPr="000A203B">
        <w:rPr>
          <w:rFonts w:ascii="Cambria" w:eastAsia="Cambria" w:hAnsi="Cambria"/>
          <w:sz w:val="24"/>
          <w:szCs w:val="24"/>
        </w:rPr>
        <w:t>.</w:t>
      </w:r>
      <w:r w:rsidRPr="000A203B">
        <w:rPr>
          <w:rFonts w:ascii="Cambria" w:eastAsia="Cambria" w:hAnsi="Cambria"/>
          <w:sz w:val="24"/>
          <w:szCs w:val="24"/>
          <w:vertAlign w:val="superscript"/>
        </w:rPr>
        <w:footnoteReference w:id="10"/>
      </w:r>
    </w:p>
    <w:p w14:paraId="7EB8367A" w14:textId="77777777" w:rsidR="000A203B" w:rsidRPr="000A203B" w:rsidRDefault="000A203B" w:rsidP="000A203B">
      <w:pPr>
        <w:widowControl w:val="0"/>
        <w:autoSpaceDE w:val="0"/>
        <w:autoSpaceDN w:val="0"/>
        <w:spacing w:after="0" w:line="360" w:lineRule="auto"/>
        <w:ind w:firstLine="720"/>
        <w:contextualSpacing/>
        <w:jc w:val="both"/>
        <w:rPr>
          <w:rFonts w:ascii="Cambria" w:eastAsia="Cambria" w:hAnsi="Cambria"/>
          <w:sz w:val="24"/>
          <w:szCs w:val="24"/>
        </w:rPr>
      </w:pPr>
      <w:proofErr w:type="spellStart"/>
      <w:r w:rsidRPr="000A203B">
        <w:rPr>
          <w:rFonts w:ascii="Cambria" w:eastAsia="Cambria" w:hAnsi="Cambria"/>
          <w:sz w:val="24"/>
          <w:szCs w:val="24"/>
        </w:rPr>
        <w:t>Pemberlakuan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Syariat</w:t>
      </w:r>
      <w:proofErr w:type="spellEnd"/>
      <w:r w:rsidRPr="000A203B">
        <w:rPr>
          <w:rFonts w:ascii="Cambria" w:eastAsia="Cambria" w:hAnsi="Cambria"/>
          <w:sz w:val="24"/>
          <w:szCs w:val="24"/>
        </w:rPr>
        <w:t xml:space="preserve"> Islam di Aceh </w:t>
      </w:r>
      <w:proofErr w:type="spellStart"/>
      <w:r w:rsidRPr="000A203B">
        <w:rPr>
          <w:rFonts w:ascii="Cambria" w:eastAsia="Cambria" w:hAnsi="Cambria"/>
          <w:sz w:val="24"/>
          <w:szCs w:val="24"/>
        </w:rPr>
        <w:t>merupakan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tuntutan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masyarakat</w:t>
      </w:r>
      <w:proofErr w:type="spellEnd"/>
      <w:r w:rsidRPr="000A203B">
        <w:rPr>
          <w:rFonts w:ascii="Cambria" w:eastAsia="Cambria" w:hAnsi="Cambria"/>
          <w:sz w:val="24"/>
          <w:szCs w:val="24"/>
        </w:rPr>
        <w:t xml:space="preserve"> Aceh yang </w:t>
      </w:r>
      <w:proofErr w:type="spellStart"/>
      <w:r w:rsidRPr="000A203B">
        <w:rPr>
          <w:rFonts w:ascii="Cambria" w:eastAsia="Cambria" w:hAnsi="Cambria"/>
          <w:sz w:val="24"/>
          <w:szCs w:val="24"/>
        </w:rPr>
        <w:t>mayoritas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muslim</w:t>
      </w:r>
      <w:proofErr w:type="spellEnd"/>
      <w:r w:rsidRPr="000A203B">
        <w:rPr>
          <w:rFonts w:ascii="Cambria" w:eastAsia="Cambria" w:hAnsi="Cambria"/>
          <w:sz w:val="24"/>
          <w:szCs w:val="24"/>
        </w:rPr>
        <w:t xml:space="preserve"> dan Hukum Islam </w:t>
      </w:r>
      <w:proofErr w:type="spellStart"/>
      <w:r w:rsidRPr="000A203B">
        <w:rPr>
          <w:rFonts w:ascii="Cambria" w:eastAsia="Cambria" w:hAnsi="Cambria"/>
          <w:sz w:val="24"/>
          <w:szCs w:val="24"/>
        </w:rPr>
        <w:t>telah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menjadi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bagian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hidupnya</w:t>
      </w:r>
      <w:proofErr w:type="spellEnd"/>
      <w:r w:rsidRPr="000A203B">
        <w:rPr>
          <w:rFonts w:ascii="Cambria" w:eastAsia="Cambria" w:hAnsi="Cambria"/>
          <w:sz w:val="24"/>
          <w:szCs w:val="24"/>
        </w:rPr>
        <w:t>.</w:t>
      </w:r>
      <w:r w:rsidRPr="000A203B">
        <w:rPr>
          <w:rFonts w:ascii="Cambria" w:eastAsia="Cambria" w:hAnsi="Cambria"/>
          <w:sz w:val="24"/>
          <w:szCs w:val="24"/>
          <w:vertAlign w:val="superscript"/>
        </w:rPr>
        <w:footnoteReference w:id="11"/>
      </w:r>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segala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lastRenderedPageBreak/>
        <w:t>bentuk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peraturan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berlaku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masyarakat</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tunduk</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taat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terhadap</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ajaran</w:t>
      </w:r>
      <w:proofErr w:type="spellEnd"/>
      <w:r w:rsidRPr="000A203B">
        <w:rPr>
          <w:rFonts w:ascii="Cambria" w:eastAsia="Cambria" w:hAnsi="Cambria"/>
          <w:sz w:val="24"/>
          <w:szCs w:val="24"/>
        </w:rPr>
        <w:t xml:space="preserve"> Islam. Pasal 3 </w:t>
      </w:r>
      <w:proofErr w:type="spellStart"/>
      <w:r w:rsidRPr="000A203B">
        <w:rPr>
          <w:rFonts w:ascii="Cambria" w:eastAsia="Cambria" w:hAnsi="Cambria"/>
          <w:sz w:val="24"/>
          <w:szCs w:val="24"/>
        </w:rPr>
        <w:t>ayat</w:t>
      </w:r>
      <w:proofErr w:type="spellEnd"/>
      <w:r w:rsidRPr="000A203B">
        <w:rPr>
          <w:rFonts w:ascii="Cambria" w:eastAsia="Cambria" w:hAnsi="Cambria"/>
          <w:sz w:val="24"/>
          <w:szCs w:val="24"/>
        </w:rPr>
        <w:t xml:space="preserve"> (2)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Jinayah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menjelaskan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ruang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lingkup</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perbuatan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delik</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Jarimah</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dapat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dipidanakan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meliputi</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Khamar</w:t>
      </w:r>
      <w:proofErr w:type="spellEnd"/>
      <w:r w:rsidRPr="000A203B">
        <w:rPr>
          <w:rFonts w:ascii="Cambria" w:eastAsia="Cambria" w:hAnsi="Cambria"/>
          <w:i/>
          <w:iCs/>
          <w:sz w:val="24"/>
          <w:szCs w:val="24"/>
        </w:rPr>
        <w:t xml:space="preserve">, </w:t>
      </w:r>
      <w:proofErr w:type="spellStart"/>
      <w:r w:rsidRPr="000A203B">
        <w:rPr>
          <w:rFonts w:ascii="Cambria" w:eastAsia="Cambria" w:hAnsi="Cambria"/>
          <w:i/>
          <w:iCs/>
          <w:sz w:val="24"/>
          <w:szCs w:val="24"/>
        </w:rPr>
        <w:t>Maisir</w:t>
      </w:r>
      <w:proofErr w:type="spellEnd"/>
      <w:r w:rsidRPr="000A203B">
        <w:rPr>
          <w:rFonts w:ascii="Cambria" w:eastAsia="Cambria" w:hAnsi="Cambria"/>
          <w:i/>
          <w:iCs/>
          <w:sz w:val="24"/>
          <w:szCs w:val="24"/>
        </w:rPr>
        <w:t xml:space="preserve"> </w:t>
      </w:r>
      <w:r w:rsidRPr="000A203B">
        <w:rPr>
          <w:rFonts w:ascii="Cambria" w:eastAsia="Cambria" w:hAnsi="Cambria"/>
          <w:sz w:val="24"/>
          <w:szCs w:val="24"/>
        </w:rPr>
        <w:t>(</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Khalwat</w:t>
      </w:r>
      <w:proofErr w:type="spellEnd"/>
      <w:r w:rsidRPr="000A203B">
        <w:rPr>
          <w:rFonts w:ascii="Cambria" w:eastAsia="Cambria" w:hAnsi="Cambria"/>
          <w:i/>
          <w:iCs/>
          <w:sz w:val="24"/>
          <w:szCs w:val="24"/>
        </w:rPr>
        <w:t>,</w:t>
      </w:r>
      <w:r w:rsidRPr="000A203B">
        <w:rPr>
          <w:rFonts w:ascii="Cambria" w:eastAsia="Cambria" w:hAnsi="Cambria"/>
          <w:sz w:val="24"/>
          <w:szCs w:val="24"/>
        </w:rPr>
        <w:t xml:space="preserve"> Zina, </w:t>
      </w:r>
      <w:proofErr w:type="spellStart"/>
      <w:r w:rsidRPr="000A203B">
        <w:rPr>
          <w:rFonts w:ascii="Cambria" w:eastAsia="Cambria" w:hAnsi="Cambria"/>
          <w:sz w:val="24"/>
          <w:szCs w:val="24"/>
        </w:rPr>
        <w:t>Pelecehan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Seksual</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Pemerkosaan</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Qadzaf</w:t>
      </w:r>
      <w:proofErr w:type="spellEnd"/>
      <w:r w:rsidRPr="000A203B">
        <w:rPr>
          <w:rFonts w:ascii="Cambria" w:eastAsia="Cambria" w:hAnsi="Cambria"/>
          <w:i/>
          <w:iCs/>
          <w:sz w:val="24"/>
          <w:szCs w:val="24"/>
        </w:rPr>
        <w:t xml:space="preserve">, </w:t>
      </w:r>
      <w:proofErr w:type="spellStart"/>
      <w:r w:rsidRPr="000A203B">
        <w:rPr>
          <w:rFonts w:ascii="Cambria" w:eastAsia="Cambria" w:hAnsi="Cambria"/>
          <w:i/>
          <w:iCs/>
          <w:sz w:val="24"/>
          <w:szCs w:val="24"/>
        </w:rPr>
        <w:t>Liwath</w:t>
      </w:r>
      <w:proofErr w:type="spellEnd"/>
      <w:r w:rsidRPr="000A203B">
        <w:rPr>
          <w:rFonts w:ascii="Cambria" w:eastAsia="Cambria" w:hAnsi="Cambria"/>
          <w:i/>
          <w:iCs/>
          <w:sz w:val="24"/>
          <w:szCs w:val="24"/>
        </w:rPr>
        <w:t>,</w:t>
      </w:r>
      <w:r w:rsidRPr="000A203B">
        <w:rPr>
          <w:rFonts w:ascii="Cambria" w:eastAsia="Cambria" w:hAnsi="Cambria"/>
          <w:sz w:val="24"/>
          <w:szCs w:val="24"/>
        </w:rPr>
        <w:t xml:space="preserve"> dan </w:t>
      </w:r>
      <w:proofErr w:type="spellStart"/>
      <w:r w:rsidRPr="000A203B">
        <w:rPr>
          <w:rFonts w:ascii="Cambria" w:eastAsia="Cambria" w:hAnsi="Cambria"/>
          <w:i/>
          <w:iCs/>
          <w:sz w:val="24"/>
          <w:szCs w:val="24"/>
        </w:rPr>
        <w:t>Mushaqah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hal</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sering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menjadi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topik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diskusi</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menurut</w:t>
      </w:r>
      <w:proofErr w:type="spellEnd"/>
      <w:r w:rsidRPr="000A203B">
        <w:rPr>
          <w:rFonts w:ascii="Cambria" w:eastAsia="Cambria" w:hAnsi="Cambria"/>
          <w:sz w:val="24"/>
          <w:szCs w:val="24"/>
        </w:rPr>
        <w:t xml:space="preserve"> agama Islam </w:t>
      </w:r>
      <w:proofErr w:type="spellStart"/>
      <w:r w:rsidRPr="000A203B">
        <w:rPr>
          <w:rFonts w:ascii="Cambria" w:eastAsia="Cambria" w:hAnsi="Cambria"/>
          <w:sz w:val="24"/>
          <w:szCs w:val="24"/>
        </w:rPr>
        <w:t>adalah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hal</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dilarang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bahkan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harus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diperangi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karena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mempunyai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dampak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negatif</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kehidupan</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kemaslahatan</w:t>
      </w:r>
      <w:proofErr w:type="spellEnd"/>
      <w:r w:rsidRPr="000A203B">
        <w:rPr>
          <w:rFonts w:ascii="Cambria" w:eastAsia="Cambria" w:hAnsi="Cambria"/>
          <w:sz w:val="24"/>
          <w:szCs w:val="24"/>
        </w:rPr>
        <w:t xml:space="preserve"> Masyarakat.</w:t>
      </w:r>
      <w:r w:rsidRPr="000A203B">
        <w:rPr>
          <w:rFonts w:ascii="Cambria" w:eastAsia="Cambria" w:hAnsi="Cambria"/>
          <w:sz w:val="24"/>
          <w:szCs w:val="24"/>
          <w:vertAlign w:val="superscript"/>
        </w:rPr>
        <w:footnoteReference w:id="12"/>
      </w:r>
    </w:p>
    <w:p w14:paraId="7C0EEE29" w14:textId="77777777" w:rsidR="000A203B" w:rsidRPr="000A203B" w:rsidRDefault="000A203B" w:rsidP="000A203B">
      <w:pPr>
        <w:widowControl w:val="0"/>
        <w:autoSpaceDE w:val="0"/>
        <w:autoSpaceDN w:val="0"/>
        <w:spacing w:after="0" w:line="360" w:lineRule="auto"/>
        <w:ind w:firstLine="720"/>
        <w:contextualSpacing/>
        <w:jc w:val="both"/>
        <w:rPr>
          <w:rFonts w:ascii="Cambria" w:eastAsia="Cambria" w:hAnsi="Cambria"/>
          <w:sz w:val="24"/>
          <w:szCs w:val="24"/>
        </w:rPr>
      </w:pPr>
      <w:proofErr w:type="spellStart"/>
      <w:r w:rsidRPr="000A203B">
        <w:rPr>
          <w:rFonts w:ascii="Cambria" w:eastAsia="Cambria" w:hAnsi="Cambria"/>
          <w:sz w:val="24"/>
          <w:szCs w:val="24"/>
        </w:rPr>
        <w:t>Pelaksanaan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syari’at</w:t>
      </w:r>
      <w:proofErr w:type="spellEnd"/>
      <w:r w:rsidRPr="000A203B">
        <w:rPr>
          <w:rFonts w:ascii="Cambria" w:eastAsia="Cambria" w:hAnsi="Cambria"/>
          <w:sz w:val="24"/>
          <w:szCs w:val="24"/>
        </w:rPr>
        <w:t xml:space="preserve"> Islam di Aceh </w:t>
      </w:r>
      <w:proofErr w:type="spellStart"/>
      <w:r w:rsidRPr="000A203B">
        <w:rPr>
          <w:rFonts w:ascii="Cambria" w:eastAsia="Cambria" w:hAnsi="Cambria"/>
          <w:sz w:val="24"/>
          <w:szCs w:val="24"/>
        </w:rPr>
        <w:t>kemudian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diatur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Undang-Undang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44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1999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Penyelenggaraan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Keistimewaan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Provinsi</w:t>
      </w:r>
      <w:proofErr w:type="spellEnd"/>
      <w:r w:rsidRPr="000A203B">
        <w:rPr>
          <w:rFonts w:ascii="Cambria" w:eastAsia="Cambria" w:hAnsi="Cambria"/>
          <w:sz w:val="24"/>
          <w:szCs w:val="24"/>
        </w:rPr>
        <w:t xml:space="preserve"> Daerah Istimewa Aceh, </w:t>
      </w:r>
      <w:proofErr w:type="spellStart"/>
      <w:r w:rsidRPr="000A203B">
        <w:rPr>
          <w:rFonts w:ascii="Cambria" w:eastAsia="Cambria" w:hAnsi="Cambria"/>
          <w:sz w:val="24"/>
          <w:szCs w:val="24"/>
        </w:rPr>
        <w:t>serta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dilandasi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Undang-Undang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11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2006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Pemerintahan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Sehingga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kedua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Undang-Undang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berwenang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mengurus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daerahnya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menjalankan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syari’at</w:t>
      </w:r>
      <w:proofErr w:type="spellEnd"/>
      <w:r w:rsidRPr="000A203B">
        <w:rPr>
          <w:rFonts w:ascii="Cambria" w:eastAsia="Cambria" w:hAnsi="Cambria"/>
          <w:sz w:val="24"/>
          <w:szCs w:val="24"/>
        </w:rPr>
        <w:t xml:space="preserve"> Islam.</w:t>
      </w:r>
      <w:r w:rsidRPr="000A203B">
        <w:rPr>
          <w:rFonts w:ascii="Cambria" w:eastAsia="Cambria" w:hAnsi="Cambria"/>
          <w:sz w:val="24"/>
          <w:szCs w:val="24"/>
          <w:vertAlign w:val="superscript"/>
        </w:rPr>
        <w:footnoteReference w:id="13"/>
      </w:r>
      <w:r w:rsidRPr="000A203B">
        <w:rPr>
          <w:rFonts w:ascii="Cambria" w:eastAsia="Cambria" w:hAnsi="Cambria"/>
          <w:sz w:val="24"/>
          <w:szCs w:val="24"/>
        </w:rPr>
        <w:t xml:space="preserve"> </w:t>
      </w:r>
      <w:proofErr w:type="spellStart"/>
      <w:r w:rsidRPr="000A203B">
        <w:rPr>
          <w:rFonts w:ascii="Cambria" w:eastAsia="Cambria" w:hAnsi="Cambria"/>
          <w:sz w:val="24"/>
          <w:szCs w:val="24"/>
        </w:rPr>
        <w:t>Kewenangan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mengatur</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membangun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daerahnya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berdasarkan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Undang-Undang</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atas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mengatur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berbagai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antaranya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6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2014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Hukum </w:t>
      </w:r>
      <w:proofErr w:type="spellStart"/>
      <w:r w:rsidRPr="000A203B">
        <w:rPr>
          <w:rFonts w:ascii="Cambria" w:eastAsia="Cambria" w:hAnsi="Cambria"/>
          <w:sz w:val="24"/>
          <w:szCs w:val="24"/>
        </w:rPr>
        <w:t>Jinayat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jinayat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banyak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sekali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mengatur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kejahatan-kejahatan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serta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memberikan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sanksi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kepada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pelakunya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sanksi</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diberikan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banyaklah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jenisnya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mulai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cambuk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sampai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denda</w:t>
      </w:r>
      <w:proofErr w:type="spellEnd"/>
      <w:r w:rsidRPr="000A203B">
        <w:rPr>
          <w:rFonts w:ascii="Cambria" w:eastAsia="Cambria" w:hAnsi="Cambria"/>
          <w:sz w:val="24"/>
          <w:szCs w:val="24"/>
        </w:rPr>
        <w:t>.</w:t>
      </w:r>
      <w:r w:rsidRPr="000A203B">
        <w:rPr>
          <w:rFonts w:ascii="Cambria" w:eastAsia="Cambria" w:hAnsi="Cambria"/>
          <w:sz w:val="24"/>
          <w:szCs w:val="24"/>
          <w:vertAlign w:val="superscript"/>
        </w:rPr>
        <w:footnoteReference w:id="14"/>
      </w:r>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dapat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menjadi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penghambat</w:t>
      </w:r>
      <w:proofErr w:type="spellEnd"/>
      <w:r w:rsidRPr="000A203B">
        <w:rPr>
          <w:rFonts w:ascii="Cambria" w:eastAsia="Cambria" w:hAnsi="Cambria"/>
          <w:sz w:val="24"/>
          <w:szCs w:val="24"/>
        </w:rPr>
        <w:t xml:space="preserve"> Pembangunan </w:t>
      </w:r>
      <w:proofErr w:type="spellStart"/>
      <w:r w:rsidRPr="000A203B">
        <w:rPr>
          <w:rFonts w:ascii="Cambria" w:eastAsia="Cambria" w:hAnsi="Cambria"/>
          <w:sz w:val="24"/>
          <w:szCs w:val="24"/>
        </w:rPr>
        <w:t>nasional</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yg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beraspek</w:t>
      </w:r>
      <w:proofErr w:type="spellEnd"/>
      <w:r w:rsidRPr="000A203B">
        <w:rPr>
          <w:rFonts w:ascii="Cambria" w:eastAsia="Cambria" w:hAnsi="Cambria"/>
          <w:sz w:val="24"/>
          <w:szCs w:val="24"/>
        </w:rPr>
        <w:t xml:space="preserve"> material-spiritual </w:t>
      </w:r>
      <w:proofErr w:type="spellStart"/>
      <w:r w:rsidRPr="000A203B">
        <w:rPr>
          <w:rFonts w:ascii="Cambria" w:eastAsia="Cambria" w:hAnsi="Cambria"/>
          <w:sz w:val="24"/>
          <w:szCs w:val="24"/>
        </w:rPr>
        <w:t>karena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membuat</w:t>
      </w:r>
      <w:proofErr w:type="spellEnd"/>
      <w:r w:rsidRPr="000A203B">
        <w:rPr>
          <w:rFonts w:ascii="Cambria" w:eastAsia="Cambria" w:hAnsi="Cambria"/>
          <w:sz w:val="24"/>
          <w:szCs w:val="24"/>
        </w:rPr>
        <w:t xml:space="preserve"> orang </w:t>
      </w:r>
      <w:proofErr w:type="spellStart"/>
      <w:r w:rsidRPr="000A203B">
        <w:rPr>
          <w:rFonts w:ascii="Cambria" w:eastAsia="Cambria" w:hAnsi="Cambria"/>
          <w:sz w:val="24"/>
          <w:szCs w:val="24"/>
        </w:rPr>
        <w:t>mencari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nafkah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cara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baik</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membentuk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watak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pemalas</w:t>
      </w:r>
      <w:proofErr w:type="spellEnd"/>
      <w:r w:rsidRPr="000A203B">
        <w:rPr>
          <w:rFonts w:ascii="Cambria" w:eastAsia="Cambria" w:hAnsi="Cambria"/>
          <w:sz w:val="24"/>
          <w:szCs w:val="24"/>
        </w:rPr>
        <w:t xml:space="preserve">” Pembangunan </w:t>
      </w:r>
      <w:proofErr w:type="spellStart"/>
      <w:r w:rsidRPr="000A203B">
        <w:rPr>
          <w:rFonts w:ascii="Cambria" w:eastAsia="Cambria" w:hAnsi="Cambria"/>
          <w:sz w:val="24"/>
          <w:szCs w:val="24"/>
        </w:rPr>
        <w:t>membutuhkan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individu</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giat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bekerja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melakukan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sesuatu</w:t>
      </w:r>
      <w:proofErr w:type="spellEnd"/>
      <w:r w:rsidRPr="000A203B">
        <w:rPr>
          <w:rFonts w:ascii="Cambria" w:eastAsia="Cambria" w:hAnsi="Cambria"/>
          <w:sz w:val="24"/>
          <w:szCs w:val="24"/>
        </w:rPr>
        <w:t>.</w:t>
      </w:r>
      <w:r w:rsidRPr="000A203B">
        <w:rPr>
          <w:rFonts w:ascii="Cambria" w:eastAsia="Cambria" w:hAnsi="Cambria"/>
          <w:sz w:val="24"/>
          <w:szCs w:val="24"/>
          <w:vertAlign w:val="superscript"/>
        </w:rPr>
        <w:footnoteReference w:id="15"/>
      </w:r>
    </w:p>
    <w:p w14:paraId="63D3A73C" w14:textId="77777777" w:rsidR="000A203B" w:rsidRPr="000A203B" w:rsidRDefault="000A203B" w:rsidP="000A203B">
      <w:pPr>
        <w:widowControl w:val="0"/>
        <w:autoSpaceDE w:val="0"/>
        <w:autoSpaceDN w:val="0"/>
        <w:spacing w:after="0" w:line="360" w:lineRule="auto"/>
        <w:ind w:firstLine="720"/>
        <w:contextualSpacing/>
        <w:jc w:val="both"/>
        <w:rPr>
          <w:rFonts w:ascii="Cambria" w:eastAsia="Cambria" w:hAnsi="Cambria"/>
          <w:sz w:val="24"/>
          <w:szCs w:val="24"/>
        </w:rPr>
      </w:pP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juga </w:t>
      </w:r>
      <w:proofErr w:type="spellStart"/>
      <w:r w:rsidRPr="000A203B">
        <w:rPr>
          <w:rFonts w:ascii="Cambria" w:eastAsia="Cambria" w:hAnsi="Cambria"/>
          <w:sz w:val="24"/>
          <w:szCs w:val="24"/>
        </w:rPr>
        <w:t>tidak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bisa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dibenarkan</w:t>
      </w:r>
      <w:proofErr w:type="spellEnd"/>
      <w:r w:rsidRPr="000A203B">
        <w:rPr>
          <w:rFonts w:ascii="Cambria" w:eastAsia="Cambria" w:hAnsi="Cambria"/>
          <w:sz w:val="24"/>
          <w:szCs w:val="24"/>
        </w:rPr>
        <w:t xml:space="preserve"> oleh agama </w:t>
      </w:r>
      <w:proofErr w:type="spellStart"/>
      <w:r w:rsidRPr="000A203B">
        <w:rPr>
          <w:rFonts w:ascii="Cambria" w:eastAsia="Cambria" w:hAnsi="Cambria"/>
          <w:sz w:val="24"/>
          <w:szCs w:val="24"/>
        </w:rPr>
        <w:t>manapun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dapat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dikatakan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itu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sebenarnya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untuk</w:t>
      </w:r>
      <w:proofErr w:type="spellEnd"/>
      <w:r w:rsidRPr="000A203B">
        <w:rPr>
          <w:rFonts w:ascii="Cambria" w:eastAsia="Cambria" w:hAnsi="Cambria"/>
          <w:sz w:val="24"/>
          <w:szCs w:val="24"/>
        </w:rPr>
        <w:t xml:space="preserve"> Masyarakat pada </w:t>
      </w:r>
      <w:proofErr w:type="spellStart"/>
      <w:r w:rsidRPr="000A203B">
        <w:rPr>
          <w:rFonts w:ascii="Cambria" w:eastAsia="Cambria" w:hAnsi="Cambria"/>
          <w:sz w:val="24"/>
          <w:szCs w:val="24"/>
        </w:rPr>
        <w:t>umumnya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mendatangkan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manfaatkan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tetapi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justru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kesengsaraan</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pemderitaan</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sudah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menjadi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lebih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lastRenderedPageBreak/>
        <w:t>berat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lagi</w:t>
      </w:r>
      <w:proofErr w:type="spellEnd"/>
      <w:r w:rsidRPr="000A203B">
        <w:rPr>
          <w:rFonts w:ascii="Cambria" w:eastAsia="Cambria" w:hAnsi="Cambria"/>
          <w:sz w:val="24"/>
          <w:szCs w:val="24"/>
        </w:rPr>
        <w:t xml:space="preserve">. Tindakan </w:t>
      </w:r>
      <w:proofErr w:type="spellStart"/>
      <w:r w:rsidRPr="000A203B">
        <w:rPr>
          <w:rFonts w:ascii="Cambria" w:eastAsia="Cambria" w:hAnsi="Cambria"/>
          <w:sz w:val="24"/>
          <w:szCs w:val="24"/>
        </w:rPr>
        <w:t>seperti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banyak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disalahgunakan</w:t>
      </w:r>
      <w:proofErr w:type="spellEnd"/>
      <w:r w:rsidRPr="000A203B">
        <w:rPr>
          <w:rFonts w:ascii="Cambria" w:eastAsia="Cambria" w:hAnsi="Cambria"/>
          <w:sz w:val="24"/>
          <w:szCs w:val="24"/>
        </w:rPr>
        <w:t xml:space="preserve"> oleh Masyarakat </w:t>
      </w:r>
      <w:proofErr w:type="spellStart"/>
      <w:r w:rsidRPr="000A203B">
        <w:rPr>
          <w:rFonts w:ascii="Cambria" w:eastAsia="Cambria" w:hAnsi="Cambria"/>
          <w:sz w:val="24"/>
          <w:szCs w:val="24"/>
        </w:rPr>
        <w:t>untuk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melakukan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sebagai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mata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pencaharian</w:t>
      </w:r>
      <w:proofErr w:type="spellEnd"/>
      <w:r w:rsidRPr="000A203B">
        <w:rPr>
          <w:rFonts w:ascii="Cambria" w:eastAsia="Cambria" w:hAnsi="Cambria"/>
          <w:sz w:val="24"/>
          <w:szCs w:val="24"/>
        </w:rPr>
        <w:t xml:space="preserve">. Masyarakat sangat </w:t>
      </w:r>
      <w:proofErr w:type="spellStart"/>
      <w:r w:rsidRPr="000A203B">
        <w:rPr>
          <w:rFonts w:ascii="Cambria" w:eastAsia="Cambria" w:hAnsi="Cambria"/>
          <w:sz w:val="24"/>
          <w:szCs w:val="24"/>
        </w:rPr>
        <w:t>lekat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dimana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hal</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mengakibatkan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pemborosan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serta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kemiskinan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apabila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permainan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tetap</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dibiarkana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maka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berpengaruh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buruk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kelangsungan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hidup</w:t>
      </w:r>
      <w:proofErr w:type="spellEnd"/>
      <w:r w:rsidRPr="000A203B">
        <w:rPr>
          <w:rFonts w:ascii="Cambria" w:eastAsia="Cambria" w:hAnsi="Cambria"/>
          <w:sz w:val="24"/>
          <w:szCs w:val="24"/>
        </w:rPr>
        <w:t xml:space="preserve"> Masyarakat.</w:t>
      </w:r>
    </w:p>
    <w:p w14:paraId="49C38AE1" w14:textId="77777777" w:rsidR="000A203B" w:rsidRPr="000A203B" w:rsidRDefault="000A203B" w:rsidP="000A203B">
      <w:pPr>
        <w:widowControl w:val="0"/>
        <w:autoSpaceDE w:val="0"/>
        <w:autoSpaceDN w:val="0"/>
        <w:spacing w:after="0" w:line="360" w:lineRule="auto"/>
        <w:ind w:firstLine="709"/>
        <w:jc w:val="both"/>
        <w:rPr>
          <w:rFonts w:ascii="Cambria" w:eastAsia="Cambria" w:hAnsi="Cambria"/>
          <w:sz w:val="24"/>
          <w:szCs w:val="24"/>
        </w:rPr>
      </w:pPr>
    </w:p>
    <w:p w14:paraId="6DB3AAA9" w14:textId="77777777" w:rsidR="000A203B" w:rsidRPr="000A203B" w:rsidRDefault="000A203B" w:rsidP="000A203B">
      <w:pPr>
        <w:widowControl w:val="0"/>
        <w:numPr>
          <w:ilvl w:val="0"/>
          <w:numId w:val="10"/>
        </w:numPr>
        <w:autoSpaceDE w:val="0"/>
        <w:autoSpaceDN w:val="0"/>
        <w:spacing w:after="0" w:line="360" w:lineRule="auto"/>
        <w:ind w:left="272" w:hanging="272"/>
        <w:contextualSpacing/>
        <w:jc w:val="both"/>
        <w:rPr>
          <w:rFonts w:ascii="Cambria" w:eastAsia="Cambria" w:hAnsi="Cambria"/>
          <w:b/>
          <w:color w:val="000000"/>
          <w:sz w:val="24"/>
          <w:szCs w:val="24"/>
          <w:lang w:val="id-ID"/>
        </w:rPr>
      </w:pPr>
      <w:r w:rsidRPr="000A203B">
        <w:rPr>
          <w:rFonts w:ascii="Cambria" w:eastAsia="Cambria" w:hAnsi="Cambria"/>
          <w:b/>
          <w:color w:val="000000"/>
          <w:sz w:val="24"/>
          <w:szCs w:val="24"/>
          <w:lang w:val="id-ID"/>
        </w:rPr>
        <w:t>METODE PENELITIAN</w:t>
      </w:r>
    </w:p>
    <w:p w14:paraId="20A6F5D4" w14:textId="77777777" w:rsidR="000A203B" w:rsidRPr="000A203B" w:rsidRDefault="000A203B" w:rsidP="000A203B">
      <w:pPr>
        <w:widowControl w:val="0"/>
        <w:autoSpaceDE w:val="0"/>
        <w:autoSpaceDN w:val="0"/>
        <w:spacing w:after="0" w:line="360" w:lineRule="auto"/>
        <w:ind w:firstLine="720"/>
        <w:contextualSpacing/>
        <w:jc w:val="both"/>
        <w:rPr>
          <w:rFonts w:ascii="Cambria" w:eastAsia="Cambria" w:hAnsi="Cambria" w:cs="Cambria"/>
          <w:color w:val="000000"/>
          <w:sz w:val="28"/>
          <w:szCs w:val="28"/>
        </w:rPr>
      </w:pPr>
      <w:proofErr w:type="spellStart"/>
      <w:r w:rsidRPr="000A203B">
        <w:rPr>
          <w:rFonts w:ascii="Cambria" w:eastAsia="Cambria" w:hAnsi="Cambria" w:cs="Cambria"/>
          <w:sz w:val="24"/>
          <w:szCs w:val="24"/>
        </w:rPr>
        <w:t>Metode</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ini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menggunakan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pendekatan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yuridis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empiris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untuk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menilai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penyelesaian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tindak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pidana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perjudian</w:t>
      </w:r>
      <w:proofErr w:type="spellEnd"/>
      <w:r w:rsidRPr="000A203B">
        <w:rPr>
          <w:rFonts w:ascii="Cambria" w:eastAsia="Cambria" w:hAnsi="Cambria" w:cs="Cambria"/>
          <w:sz w:val="24"/>
          <w:szCs w:val="24"/>
        </w:rPr>
        <w:t xml:space="preserve"> di Aceh Timur, </w:t>
      </w:r>
      <w:proofErr w:type="spellStart"/>
      <w:r w:rsidRPr="000A203B">
        <w:rPr>
          <w:rFonts w:ascii="Cambria" w:eastAsia="Cambria" w:hAnsi="Cambria" w:cs="Cambria"/>
          <w:sz w:val="24"/>
          <w:szCs w:val="24"/>
        </w:rPr>
        <w:t>dengan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pendekatan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kualitatif</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melalui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teknik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observasi</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wawancara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ini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bersifat</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deskriptif</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bertujuan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menggambarkan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fenomena</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hubungan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antara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gejala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masyarakat</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terkait</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tindak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pidana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perjudian</w:t>
      </w:r>
      <w:proofErr w:type="spellEnd"/>
      <w:r w:rsidRPr="000A203B">
        <w:rPr>
          <w:rFonts w:ascii="Cambria" w:eastAsia="Cambria" w:hAnsi="Cambria" w:cs="Cambria"/>
          <w:sz w:val="24"/>
          <w:szCs w:val="24"/>
        </w:rPr>
        <w:t xml:space="preserve"> online. Lokasi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adalah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Mahkamah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Syar’iyah</w:t>
      </w:r>
      <w:proofErr w:type="spellEnd"/>
      <w:r w:rsidRPr="000A203B">
        <w:rPr>
          <w:rFonts w:ascii="Cambria" w:eastAsia="Cambria" w:hAnsi="Cambria" w:cs="Cambria"/>
          <w:sz w:val="24"/>
          <w:szCs w:val="24"/>
        </w:rPr>
        <w:t xml:space="preserve"> Idi, </w:t>
      </w:r>
      <w:proofErr w:type="spellStart"/>
      <w:r w:rsidRPr="000A203B">
        <w:rPr>
          <w:rFonts w:ascii="Cambria" w:eastAsia="Cambria" w:hAnsi="Cambria" w:cs="Cambria"/>
          <w:sz w:val="24"/>
          <w:szCs w:val="24"/>
        </w:rPr>
        <w:t>dengan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populasi</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sampel</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termasuk</w:t>
      </w:r>
      <w:proofErr w:type="spellEnd"/>
      <w:r w:rsidRPr="000A203B">
        <w:rPr>
          <w:rFonts w:ascii="Cambria" w:eastAsia="Cambria" w:hAnsi="Cambria" w:cs="Cambria"/>
          <w:sz w:val="24"/>
          <w:szCs w:val="24"/>
        </w:rPr>
        <w:t xml:space="preserve"> hakim, </w:t>
      </w:r>
      <w:proofErr w:type="spellStart"/>
      <w:r w:rsidRPr="000A203B">
        <w:rPr>
          <w:rFonts w:ascii="Cambria" w:eastAsia="Cambria" w:hAnsi="Cambria" w:cs="Cambria"/>
          <w:sz w:val="24"/>
          <w:szCs w:val="24"/>
        </w:rPr>
        <w:t>panitera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jaksa</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Satpol</w:t>
      </w:r>
      <w:proofErr w:type="spellEnd"/>
      <w:r w:rsidRPr="000A203B">
        <w:rPr>
          <w:rFonts w:ascii="Cambria" w:eastAsia="Cambria" w:hAnsi="Cambria" w:cs="Cambria"/>
          <w:sz w:val="24"/>
          <w:szCs w:val="24"/>
        </w:rPr>
        <w:t xml:space="preserve"> PP/WH, yang </w:t>
      </w:r>
      <w:proofErr w:type="spellStart"/>
      <w:r w:rsidRPr="000A203B">
        <w:rPr>
          <w:rFonts w:ascii="Cambria" w:eastAsia="Cambria" w:hAnsi="Cambria" w:cs="Cambria"/>
          <w:sz w:val="24"/>
          <w:szCs w:val="24"/>
        </w:rPr>
        <w:t>dipilih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secara</w:t>
      </w:r>
      <w:proofErr w:type="spellEnd"/>
      <w:r w:rsidRPr="000A203B">
        <w:rPr>
          <w:rFonts w:ascii="Cambria" w:eastAsia="Cambria" w:hAnsi="Cambria" w:cs="Cambria"/>
          <w:sz w:val="24"/>
          <w:szCs w:val="24"/>
        </w:rPr>
        <w:t xml:space="preserve"> purposive sampling. Data </w:t>
      </w:r>
      <w:proofErr w:type="spellStart"/>
      <w:r w:rsidRPr="000A203B">
        <w:rPr>
          <w:rFonts w:ascii="Cambria" w:eastAsia="Cambria" w:hAnsi="Cambria" w:cs="Cambria"/>
          <w:sz w:val="24"/>
          <w:szCs w:val="24"/>
        </w:rPr>
        <w:t>diperoleh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melalui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penelitian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lapangan</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kepustakaan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menggunakan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metode</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dokumentasi</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wawancara</w:t>
      </w:r>
      <w:proofErr w:type="spellEnd"/>
      <w:r w:rsidRPr="000A203B">
        <w:rPr>
          <w:rFonts w:ascii="Cambria" w:eastAsia="Cambria" w:hAnsi="Cambria" w:cs="Cambria"/>
          <w:sz w:val="24"/>
          <w:szCs w:val="24"/>
        </w:rPr>
        <w:t xml:space="preserve">. Teknik </w:t>
      </w:r>
      <w:proofErr w:type="spellStart"/>
      <w:r w:rsidRPr="000A203B">
        <w:rPr>
          <w:rFonts w:ascii="Cambria" w:eastAsia="Cambria" w:hAnsi="Cambria" w:cs="Cambria"/>
          <w:sz w:val="24"/>
          <w:szCs w:val="24"/>
        </w:rPr>
        <w:t>analisis</w:t>
      </w:r>
      <w:proofErr w:type="spellEnd"/>
      <w:r w:rsidRPr="000A203B">
        <w:rPr>
          <w:rFonts w:ascii="Cambria" w:eastAsia="Cambria" w:hAnsi="Cambria" w:cs="Cambria"/>
          <w:sz w:val="24"/>
          <w:szCs w:val="24"/>
        </w:rPr>
        <w:t xml:space="preserve"> data </w:t>
      </w:r>
      <w:proofErr w:type="spellStart"/>
      <w:r w:rsidRPr="000A203B">
        <w:rPr>
          <w:rFonts w:ascii="Cambria" w:eastAsia="Cambria" w:hAnsi="Cambria" w:cs="Cambria"/>
          <w:sz w:val="24"/>
          <w:szCs w:val="24"/>
        </w:rPr>
        <w:t>melibatkan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pengumpulan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reduksi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penyajian</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penarikan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kesimpulan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dari</w:t>
      </w:r>
      <w:proofErr w:type="spellEnd"/>
      <w:r w:rsidRPr="000A203B">
        <w:rPr>
          <w:rFonts w:ascii="Cambria" w:eastAsia="Cambria" w:hAnsi="Cambria" w:cs="Cambria"/>
          <w:sz w:val="24"/>
          <w:szCs w:val="24"/>
        </w:rPr>
        <w:t xml:space="preserve"> data yang </w:t>
      </w:r>
      <w:proofErr w:type="spellStart"/>
      <w:r w:rsidRPr="000A203B">
        <w:rPr>
          <w:rFonts w:ascii="Cambria" w:eastAsia="Cambria" w:hAnsi="Cambria" w:cs="Cambria"/>
          <w:sz w:val="24"/>
          <w:szCs w:val="24"/>
        </w:rPr>
        <w:t>diperoleh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untuk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menghasilkan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pemahaman</w:t>
      </w:r>
      <w:proofErr w:type="spellEnd"/>
      <w:r w:rsidRPr="000A203B">
        <w:rPr>
          <w:rFonts w:ascii="Cambria" w:eastAsia="Cambria" w:hAnsi="Cambria" w:cs="Cambria"/>
          <w:sz w:val="24"/>
          <w:szCs w:val="24"/>
        </w:rPr>
        <w:t xml:space="preserve"> yang </w:t>
      </w:r>
      <w:proofErr w:type="spellStart"/>
      <w:r w:rsidRPr="000A203B">
        <w:rPr>
          <w:rFonts w:ascii="Cambria" w:eastAsia="Cambria" w:hAnsi="Cambria" w:cs="Cambria"/>
          <w:sz w:val="24"/>
          <w:szCs w:val="24"/>
        </w:rPr>
        <w:t>komprehensif</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tentang</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masalah</w:t>
      </w:r>
      <w:proofErr w:type="spellEnd"/>
      <w:r w:rsidRPr="000A203B">
        <w:rPr>
          <w:rFonts w:ascii="Cambria" w:eastAsia="Cambria" w:hAnsi="Cambria" w:cs="Cambria"/>
          <w:sz w:val="24"/>
          <w:szCs w:val="24"/>
        </w:rPr>
        <w:t xml:space="preserve"> yang </w:t>
      </w:r>
      <w:proofErr w:type="spellStart"/>
      <w:r w:rsidRPr="000A203B">
        <w:rPr>
          <w:rFonts w:ascii="Cambria" w:eastAsia="Cambria" w:hAnsi="Cambria" w:cs="Cambria"/>
          <w:sz w:val="24"/>
          <w:szCs w:val="24"/>
        </w:rPr>
        <w:t>diteliti</w:t>
      </w:r>
      <w:proofErr w:type="spellEnd"/>
      <w:r w:rsidRPr="000A203B">
        <w:rPr>
          <w:rFonts w:ascii="Cambria" w:eastAsia="Cambria" w:hAnsi="Cambria" w:cs="Cambria"/>
          <w:sz w:val="24"/>
          <w:szCs w:val="24"/>
        </w:rPr>
        <w:t>.</w:t>
      </w:r>
    </w:p>
    <w:p w14:paraId="4031972A" w14:textId="77777777" w:rsidR="000A203B" w:rsidRPr="000A203B" w:rsidRDefault="000A203B" w:rsidP="000A203B">
      <w:pPr>
        <w:widowControl w:val="0"/>
        <w:autoSpaceDE w:val="0"/>
        <w:autoSpaceDN w:val="0"/>
        <w:spacing w:after="0" w:line="360" w:lineRule="auto"/>
        <w:contextualSpacing/>
        <w:jc w:val="both"/>
        <w:rPr>
          <w:rFonts w:ascii="Cambria" w:eastAsia="Cambria" w:hAnsi="Cambria" w:cs="Cambria"/>
          <w:color w:val="000000"/>
          <w:sz w:val="24"/>
          <w:szCs w:val="24"/>
        </w:rPr>
      </w:pPr>
    </w:p>
    <w:p w14:paraId="4980F53B" w14:textId="77777777" w:rsidR="000A203B" w:rsidRPr="000A203B" w:rsidRDefault="000A203B" w:rsidP="000A203B">
      <w:pPr>
        <w:widowControl w:val="0"/>
        <w:numPr>
          <w:ilvl w:val="0"/>
          <w:numId w:val="10"/>
        </w:numPr>
        <w:autoSpaceDE w:val="0"/>
        <w:autoSpaceDN w:val="0"/>
        <w:spacing w:after="0" w:line="360" w:lineRule="auto"/>
        <w:ind w:left="284" w:hanging="284"/>
        <w:contextualSpacing/>
        <w:jc w:val="both"/>
        <w:rPr>
          <w:rFonts w:ascii="Cambria" w:eastAsia="Cambria" w:hAnsi="Cambria"/>
          <w:b/>
          <w:color w:val="000000"/>
          <w:spacing w:val="3"/>
          <w:sz w:val="24"/>
          <w:szCs w:val="24"/>
        </w:rPr>
      </w:pPr>
      <w:r w:rsidRPr="000A203B">
        <w:rPr>
          <w:rFonts w:ascii="Cambria" w:eastAsia="Cambria" w:hAnsi="Cambria"/>
          <w:b/>
          <w:color w:val="000000"/>
          <w:spacing w:val="3"/>
          <w:sz w:val="24"/>
          <w:szCs w:val="24"/>
        </w:rPr>
        <w:t>HASIL PENELITIAN DAN PEMBAHASAN</w:t>
      </w:r>
    </w:p>
    <w:p w14:paraId="734CC381" w14:textId="77777777" w:rsidR="000A203B" w:rsidRPr="000A203B" w:rsidRDefault="000A203B" w:rsidP="000A203B">
      <w:pPr>
        <w:widowControl w:val="0"/>
        <w:numPr>
          <w:ilvl w:val="1"/>
          <w:numId w:val="10"/>
        </w:numPr>
        <w:autoSpaceDE w:val="0"/>
        <w:autoSpaceDN w:val="0"/>
        <w:spacing w:after="0" w:line="360" w:lineRule="auto"/>
        <w:ind w:left="544" w:hanging="272"/>
        <w:contextualSpacing/>
        <w:jc w:val="both"/>
        <w:rPr>
          <w:rFonts w:ascii="Cambria" w:eastAsia="Cambria" w:hAnsi="Cambria"/>
          <w:b/>
          <w:bCs/>
          <w:color w:val="000000"/>
          <w:sz w:val="10"/>
          <w:szCs w:val="10"/>
        </w:rPr>
      </w:pPr>
      <w:bookmarkStart w:id="0" w:name="_Toc175568189"/>
      <w:proofErr w:type="spellStart"/>
      <w:r w:rsidRPr="000A203B">
        <w:rPr>
          <w:rFonts w:ascii="Cambria" w:eastAsia="Cambria" w:hAnsi="Cambria"/>
          <w:b/>
          <w:bCs/>
          <w:color w:val="000000"/>
          <w:sz w:val="24"/>
        </w:rPr>
        <w:t>Penegakan</w:t>
      </w:r>
      <w:proofErr w:type="spellEnd"/>
      <w:r w:rsidRPr="000A203B">
        <w:rPr>
          <w:rFonts w:ascii="Cambria" w:eastAsia="Cambria" w:hAnsi="Cambria"/>
          <w:b/>
          <w:bCs/>
          <w:color w:val="000000"/>
          <w:sz w:val="24"/>
        </w:rPr>
        <w:t xml:space="preserve"> Hukum </w:t>
      </w:r>
      <w:proofErr w:type="spellStart"/>
      <w:r w:rsidRPr="000A203B">
        <w:rPr>
          <w:rFonts w:ascii="Cambria" w:eastAsia="Cambria" w:hAnsi="Cambria"/>
          <w:b/>
          <w:bCs/>
          <w:color w:val="000000"/>
          <w:sz w:val="24"/>
        </w:rPr>
        <w:t>Terhadap</w:t>
      </w:r>
      <w:proofErr w:type="spellEnd"/>
      <w:r w:rsidRPr="000A203B">
        <w:rPr>
          <w:rFonts w:ascii="Cambria" w:eastAsia="Cambria" w:hAnsi="Cambria"/>
          <w:b/>
          <w:bCs/>
          <w:color w:val="000000"/>
          <w:sz w:val="24"/>
        </w:rPr>
        <w:t xml:space="preserve"> </w:t>
      </w:r>
      <w:proofErr w:type="spellStart"/>
      <w:r w:rsidRPr="000A203B">
        <w:rPr>
          <w:rFonts w:ascii="Cambria" w:eastAsia="Cambria" w:hAnsi="Cambria"/>
          <w:b/>
          <w:bCs/>
          <w:color w:val="000000"/>
          <w:sz w:val="24"/>
        </w:rPr>
        <w:t>Pelaku</w:t>
      </w:r>
      <w:proofErr w:type="spellEnd"/>
      <w:r w:rsidRPr="000A203B">
        <w:rPr>
          <w:rFonts w:ascii="Cambria" w:eastAsia="Cambria" w:hAnsi="Cambria"/>
          <w:b/>
          <w:bCs/>
          <w:color w:val="000000"/>
          <w:sz w:val="24"/>
        </w:rPr>
        <w:t xml:space="preserve"> </w:t>
      </w:r>
      <w:proofErr w:type="spellStart"/>
      <w:r w:rsidRPr="000A203B">
        <w:rPr>
          <w:rFonts w:ascii="Cambria" w:eastAsia="Cambria" w:hAnsi="Cambria"/>
          <w:b/>
          <w:bCs/>
          <w:color w:val="000000"/>
          <w:sz w:val="24"/>
        </w:rPr>
        <w:t>Tindak</w:t>
      </w:r>
      <w:proofErr w:type="spellEnd"/>
      <w:r w:rsidRPr="000A203B">
        <w:rPr>
          <w:rFonts w:ascii="Cambria" w:eastAsia="Cambria" w:hAnsi="Cambria"/>
          <w:b/>
          <w:bCs/>
          <w:color w:val="000000"/>
          <w:sz w:val="24"/>
        </w:rPr>
        <w:t xml:space="preserve"> </w:t>
      </w:r>
      <w:proofErr w:type="spellStart"/>
      <w:r w:rsidRPr="000A203B">
        <w:rPr>
          <w:rFonts w:ascii="Cambria" w:eastAsia="Cambria" w:hAnsi="Cambria"/>
          <w:b/>
          <w:bCs/>
          <w:color w:val="000000"/>
          <w:sz w:val="24"/>
        </w:rPr>
        <w:t>Pidana</w:t>
      </w:r>
      <w:proofErr w:type="spellEnd"/>
      <w:r w:rsidRPr="000A203B">
        <w:rPr>
          <w:rFonts w:ascii="Cambria" w:eastAsia="Cambria" w:hAnsi="Cambria"/>
          <w:b/>
          <w:bCs/>
          <w:color w:val="000000"/>
          <w:sz w:val="24"/>
        </w:rPr>
        <w:t xml:space="preserve"> Judi Online </w:t>
      </w:r>
      <w:proofErr w:type="spellStart"/>
      <w:r w:rsidRPr="000A203B">
        <w:rPr>
          <w:rFonts w:ascii="Cambria" w:eastAsia="Cambria" w:hAnsi="Cambria"/>
          <w:b/>
          <w:bCs/>
          <w:color w:val="000000"/>
          <w:sz w:val="24"/>
        </w:rPr>
        <w:t>Berdasarkan</w:t>
      </w:r>
      <w:proofErr w:type="spellEnd"/>
      <w:r w:rsidRPr="000A203B">
        <w:rPr>
          <w:rFonts w:ascii="Cambria" w:eastAsia="Cambria" w:hAnsi="Cambria"/>
          <w:b/>
          <w:bCs/>
          <w:color w:val="000000"/>
          <w:sz w:val="24"/>
        </w:rPr>
        <w:t xml:space="preserve"> </w:t>
      </w:r>
      <w:proofErr w:type="spellStart"/>
      <w:r w:rsidRPr="000A203B">
        <w:rPr>
          <w:rFonts w:ascii="Cambria" w:eastAsia="Cambria" w:hAnsi="Cambria"/>
          <w:b/>
          <w:bCs/>
          <w:color w:val="000000"/>
          <w:sz w:val="24"/>
        </w:rPr>
        <w:t>Qanun</w:t>
      </w:r>
      <w:proofErr w:type="spellEnd"/>
      <w:r w:rsidRPr="000A203B">
        <w:rPr>
          <w:rFonts w:ascii="Cambria" w:eastAsia="Cambria" w:hAnsi="Cambria"/>
          <w:b/>
          <w:bCs/>
          <w:color w:val="000000"/>
          <w:sz w:val="24"/>
        </w:rPr>
        <w:t xml:space="preserve"> Aceh </w:t>
      </w:r>
      <w:proofErr w:type="spellStart"/>
      <w:r w:rsidRPr="000A203B">
        <w:rPr>
          <w:rFonts w:ascii="Cambria" w:eastAsia="Cambria" w:hAnsi="Cambria"/>
          <w:b/>
          <w:bCs/>
          <w:color w:val="000000"/>
          <w:sz w:val="24"/>
        </w:rPr>
        <w:t>Nomor</w:t>
      </w:r>
      <w:proofErr w:type="spellEnd"/>
      <w:r w:rsidRPr="000A203B">
        <w:rPr>
          <w:rFonts w:ascii="Cambria" w:eastAsia="Cambria" w:hAnsi="Cambria"/>
          <w:b/>
          <w:bCs/>
          <w:color w:val="000000"/>
          <w:sz w:val="24"/>
        </w:rPr>
        <w:t xml:space="preserve"> 6 </w:t>
      </w:r>
      <w:proofErr w:type="spellStart"/>
      <w:r w:rsidRPr="000A203B">
        <w:rPr>
          <w:rFonts w:ascii="Cambria" w:eastAsia="Cambria" w:hAnsi="Cambria"/>
          <w:b/>
          <w:bCs/>
          <w:color w:val="000000"/>
          <w:sz w:val="24"/>
        </w:rPr>
        <w:t>Tahun</w:t>
      </w:r>
      <w:proofErr w:type="spellEnd"/>
      <w:r w:rsidRPr="000A203B">
        <w:rPr>
          <w:rFonts w:ascii="Cambria" w:eastAsia="Cambria" w:hAnsi="Cambria"/>
          <w:b/>
          <w:bCs/>
          <w:color w:val="000000"/>
          <w:sz w:val="24"/>
        </w:rPr>
        <w:t xml:space="preserve"> 2014</w:t>
      </w:r>
      <w:bookmarkEnd w:id="0"/>
    </w:p>
    <w:p w14:paraId="62F51B5B" w14:textId="77777777" w:rsidR="000A203B" w:rsidRPr="000A203B" w:rsidRDefault="000A203B" w:rsidP="000A203B">
      <w:pPr>
        <w:widowControl w:val="0"/>
        <w:tabs>
          <w:tab w:val="left" w:pos="1134"/>
        </w:tabs>
        <w:autoSpaceDE w:val="0"/>
        <w:autoSpaceDN w:val="0"/>
        <w:spacing w:after="0" w:line="360" w:lineRule="auto"/>
        <w:ind w:firstLine="720"/>
        <w:contextualSpacing/>
        <w:jc w:val="both"/>
        <w:rPr>
          <w:rFonts w:ascii="Cambria" w:eastAsia="Cambria" w:hAnsi="Cambria"/>
          <w:sz w:val="24"/>
          <w:szCs w:val="24"/>
        </w:rPr>
      </w:pPr>
      <w:r w:rsidRPr="000A203B">
        <w:rPr>
          <w:rFonts w:ascii="Cambria" w:eastAsia="Cambria" w:hAnsi="Cambria"/>
          <w:sz w:val="24"/>
          <w:szCs w:val="24"/>
        </w:rPr>
        <w:t xml:space="preserve">Dasar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pelaku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berlaku</w:t>
      </w:r>
      <w:proofErr w:type="spellEnd"/>
      <w:r w:rsidRPr="000A203B">
        <w:rPr>
          <w:rFonts w:ascii="Cambria" w:eastAsia="Cambria" w:hAnsi="Cambria"/>
          <w:sz w:val="24"/>
          <w:szCs w:val="24"/>
        </w:rPr>
        <w:t xml:space="preserve"> di Aceh </w:t>
      </w:r>
      <w:proofErr w:type="spellStart"/>
      <w:r w:rsidRPr="000A203B">
        <w:rPr>
          <w:rFonts w:ascii="Cambria" w:eastAsia="Cambria" w:hAnsi="Cambria"/>
          <w:sz w:val="24"/>
          <w:szCs w:val="24"/>
        </w:rPr>
        <w:t>khususnya</w:t>
      </w:r>
      <w:proofErr w:type="spellEnd"/>
      <w:r w:rsidRPr="000A203B">
        <w:rPr>
          <w:rFonts w:ascii="Cambria" w:eastAsia="Cambria" w:hAnsi="Cambria"/>
          <w:sz w:val="24"/>
          <w:szCs w:val="24"/>
        </w:rPr>
        <w:t xml:space="preserve"> di Aceh Timur </w:t>
      </w:r>
      <w:proofErr w:type="spellStart"/>
      <w:r w:rsidRPr="000A203B">
        <w:rPr>
          <w:rFonts w:ascii="Cambria" w:eastAsia="Cambria" w:hAnsi="Cambria"/>
          <w:sz w:val="24"/>
          <w:szCs w:val="24"/>
        </w:rPr>
        <w:t>yaitu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6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2014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w:t>
      </w:r>
      <w:r w:rsidRPr="000A203B">
        <w:rPr>
          <w:rFonts w:ascii="Cambria" w:eastAsia="Cambria" w:hAnsi="Cambria"/>
          <w:sz w:val="24"/>
          <w:szCs w:val="24"/>
          <w:lang w:val="id-ID"/>
        </w:rPr>
        <w:t>H</w:t>
      </w:r>
      <w:proofErr w:type="spellStart"/>
      <w:r w:rsidRPr="000A203B">
        <w:rPr>
          <w:rFonts w:ascii="Cambria" w:eastAsia="Cambria" w:hAnsi="Cambria"/>
          <w:sz w:val="24"/>
          <w:szCs w:val="24"/>
        </w:rPr>
        <w:t>ukum</w:t>
      </w:r>
      <w:proofErr w:type="spellEnd"/>
      <w:r w:rsidRPr="000A203B">
        <w:rPr>
          <w:rFonts w:ascii="Cambria" w:eastAsia="Cambria" w:hAnsi="Cambria"/>
          <w:sz w:val="24"/>
          <w:szCs w:val="24"/>
        </w:rPr>
        <w:t xml:space="preserve"> </w:t>
      </w:r>
      <w:r w:rsidRPr="000A203B">
        <w:rPr>
          <w:rFonts w:ascii="Cambria" w:eastAsia="Cambria" w:hAnsi="Cambria"/>
          <w:sz w:val="24"/>
          <w:szCs w:val="24"/>
          <w:lang w:val="id-ID"/>
        </w:rPr>
        <w:t>J</w:t>
      </w:r>
      <w:proofErr w:type="spellStart"/>
      <w:r w:rsidRPr="000A203B">
        <w:rPr>
          <w:rFonts w:ascii="Cambria" w:eastAsia="Cambria" w:hAnsi="Cambria"/>
          <w:sz w:val="24"/>
          <w:szCs w:val="24"/>
        </w:rPr>
        <w:t>inayat</w:t>
      </w:r>
      <w:proofErr w:type="spellEnd"/>
      <w:r w:rsidRPr="000A203B">
        <w:rPr>
          <w:rFonts w:ascii="Cambria" w:eastAsia="Cambria" w:hAnsi="Cambria"/>
          <w:sz w:val="24"/>
          <w:szCs w:val="24"/>
        </w:rPr>
        <w:t xml:space="preserve">. Pada </w:t>
      </w:r>
      <w:proofErr w:type="spellStart"/>
      <w:r w:rsidRPr="000A203B">
        <w:rPr>
          <w:rFonts w:ascii="Cambria" w:eastAsia="Cambria" w:hAnsi="Cambria"/>
          <w:sz w:val="24"/>
          <w:szCs w:val="24"/>
        </w:rPr>
        <w:t>mulanya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tindak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atur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13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Maisir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Kemudian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dicabut</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dinyatakan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berlaku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serta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diganti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6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2014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Hukum </w:t>
      </w:r>
      <w:proofErr w:type="spellStart"/>
      <w:r w:rsidRPr="000A203B">
        <w:rPr>
          <w:rFonts w:ascii="Cambria" w:eastAsia="Cambria" w:hAnsi="Cambria"/>
          <w:sz w:val="24"/>
          <w:szCs w:val="24"/>
        </w:rPr>
        <w:t>Jinayat</w:t>
      </w:r>
      <w:proofErr w:type="spellEnd"/>
      <w:r w:rsidRPr="000A203B">
        <w:rPr>
          <w:rFonts w:ascii="Cambria" w:eastAsia="Cambria" w:hAnsi="Cambria"/>
          <w:sz w:val="24"/>
          <w:szCs w:val="24"/>
        </w:rPr>
        <w:t xml:space="preserve"> pada </w:t>
      </w:r>
      <w:proofErr w:type="spellStart"/>
      <w:r w:rsidRPr="000A203B">
        <w:rPr>
          <w:rFonts w:ascii="Cambria" w:eastAsia="Cambria" w:hAnsi="Cambria"/>
          <w:sz w:val="24"/>
          <w:szCs w:val="24"/>
        </w:rPr>
        <w:t>tanggal</w:t>
      </w:r>
      <w:proofErr w:type="spellEnd"/>
      <w:r w:rsidRPr="000A203B">
        <w:rPr>
          <w:rFonts w:ascii="Cambria" w:eastAsia="Cambria" w:hAnsi="Cambria"/>
          <w:sz w:val="24"/>
          <w:szCs w:val="24"/>
        </w:rPr>
        <w:t xml:space="preserve"> 23 </w:t>
      </w:r>
      <w:proofErr w:type="spellStart"/>
      <w:r w:rsidRPr="000A203B">
        <w:rPr>
          <w:rFonts w:ascii="Cambria" w:eastAsia="Cambria" w:hAnsi="Cambria"/>
          <w:sz w:val="24"/>
          <w:szCs w:val="24"/>
        </w:rPr>
        <w:t>Oktober</w:t>
      </w:r>
      <w:proofErr w:type="spellEnd"/>
      <w:r w:rsidRPr="000A203B">
        <w:rPr>
          <w:rFonts w:ascii="Cambria" w:eastAsia="Cambria" w:hAnsi="Cambria"/>
          <w:sz w:val="24"/>
          <w:szCs w:val="24"/>
        </w:rPr>
        <w:t xml:space="preserve"> 2014.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6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2014 </w:t>
      </w:r>
      <w:proofErr w:type="spellStart"/>
      <w:r w:rsidRPr="000A203B">
        <w:rPr>
          <w:rFonts w:ascii="Cambria" w:eastAsia="Cambria" w:hAnsi="Cambria"/>
          <w:sz w:val="24"/>
          <w:szCs w:val="24"/>
        </w:rPr>
        <w:t>tentang</w:t>
      </w:r>
      <w:proofErr w:type="spellEnd"/>
      <w:r w:rsidRPr="000A203B">
        <w:rPr>
          <w:rFonts w:ascii="Cambria" w:eastAsia="Cambria" w:hAnsi="Cambria"/>
          <w:sz w:val="24"/>
          <w:szCs w:val="24"/>
        </w:rPr>
        <w:t xml:space="preserve"> Hukum </w:t>
      </w:r>
      <w:proofErr w:type="spellStart"/>
      <w:r w:rsidRPr="000A203B">
        <w:rPr>
          <w:rFonts w:ascii="Cambria" w:eastAsia="Cambria" w:hAnsi="Cambria"/>
          <w:sz w:val="24"/>
          <w:szCs w:val="24"/>
        </w:rPr>
        <w:t>Jinayat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mengatur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masalah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terdapat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pasal</w:t>
      </w:r>
      <w:proofErr w:type="spellEnd"/>
      <w:r w:rsidRPr="000A203B">
        <w:rPr>
          <w:rFonts w:ascii="Cambria" w:eastAsia="Cambria" w:hAnsi="Cambria"/>
          <w:sz w:val="24"/>
          <w:szCs w:val="24"/>
        </w:rPr>
        <w:t xml:space="preserve"> 18 </w:t>
      </w:r>
      <w:proofErr w:type="spellStart"/>
      <w:r w:rsidRPr="000A203B">
        <w:rPr>
          <w:rFonts w:ascii="Cambria" w:eastAsia="Cambria" w:hAnsi="Cambria"/>
          <w:sz w:val="24"/>
          <w:szCs w:val="24"/>
        </w:rPr>
        <w:t>sampai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pasal</w:t>
      </w:r>
      <w:proofErr w:type="spellEnd"/>
      <w:r w:rsidRPr="000A203B">
        <w:rPr>
          <w:rFonts w:ascii="Cambria" w:eastAsia="Cambria" w:hAnsi="Cambria"/>
          <w:sz w:val="24"/>
          <w:szCs w:val="24"/>
        </w:rPr>
        <w:t xml:space="preserve"> 22 </w:t>
      </w:r>
      <w:proofErr w:type="spellStart"/>
      <w:r w:rsidRPr="000A203B">
        <w:rPr>
          <w:rFonts w:ascii="Cambria" w:eastAsia="Cambria" w:hAnsi="Cambria"/>
          <w:sz w:val="24"/>
          <w:szCs w:val="24"/>
        </w:rPr>
        <w:t>dimana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pelaku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yaitu</w:t>
      </w:r>
      <w:proofErr w:type="spellEnd"/>
      <w:r w:rsidRPr="000A203B">
        <w:rPr>
          <w:rFonts w:ascii="Cambria" w:eastAsia="Cambria" w:hAnsi="Cambria"/>
          <w:sz w:val="24"/>
          <w:szCs w:val="24"/>
        </w:rPr>
        <w:t xml:space="preserve"> :  </w:t>
      </w:r>
    </w:p>
    <w:p w14:paraId="702756AF" w14:textId="77777777" w:rsidR="000A203B" w:rsidRPr="000A203B" w:rsidRDefault="000A203B" w:rsidP="000A203B">
      <w:pPr>
        <w:widowControl w:val="0"/>
        <w:numPr>
          <w:ilvl w:val="0"/>
          <w:numId w:val="12"/>
        </w:numPr>
        <w:tabs>
          <w:tab w:val="left" w:pos="1134"/>
        </w:tabs>
        <w:autoSpaceDE w:val="0"/>
        <w:autoSpaceDN w:val="0"/>
        <w:spacing w:after="0" w:line="360" w:lineRule="auto"/>
        <w:ind w:left="1174" w:hanging="454"/>
        <w:contextualSpacing/>
        <w:jc w:val="both"/>
        <w:rPr>
          <w:rFonts w:ascii="Cambria" w:eastAsia="Cambria" w:hAnsi="Cambria"/>
          <w:sz w:val="24"/>
          <w:szCs w:val="24"/>
        </w:rPr>
      </w:pPr>
      <w:proofErr w:type="spellStart"/>
      <w:r w:rsidRPr="000A203B">
        <w:rPr>
          <w:rFonts w:ascii="Cambria" w:eastAsia="Cambria" w:hAnsi="Cambria"/>
          <w:sz w:val="24"/>
          <w:szCs w:val="24"/>
        </w:rPr>
        <w:t>Bagi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pelaku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nilai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taruhan</w:t>
      </w:r>
      <w:proofErr w:type="spellEnd"/>
      <w:r w:rsidRPr="000A203B">
        <w:rPr>
          <w:rFonts w:ascii="Cambria" w:eastAsia="Cambria" w:hAnsi="Cambria"/>
          <w:sz w:val="24"/>
          <w:szCs w:val="24"/>
        </w:rPr>
        <w:t xml:space="preserve"> dan/</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keuntungan</w:t>
      </w:r>
      <w:proofErr w:type="spellEnd"/>
      <w:r w:rsidRPr="000A203B">
        <w:rPr>
          <w:rFonts w:ascii="Cambria" w:eastAsia="Cambria" w:hAnsi="Cambria"/>
          <w:sz w:val="24"/>
          <w:szCs w:val="24"/>
        </w:rPr>
        <w:t xml:space="preserve"> paling </w:t>
      </w:r>
      <w:proofErr w:type="spellStart"/>
      <w:r w:rsidRPr="000A203B">
        <w:rPr>
          <w:rFonts w:ascii="Cambria" w:eastAsia="Cambria" w:hAnsi="Cambria"/>
          <w:sz w:val="24"/>
          <w:szCs w:val="24"/>
        </w:rPr>
        <w:t>banyak</w:t>
      </w:r>
      <w:proofErr w:type="spellEnd"/>
      <w:r w:rsidRPr="000A203B">
        <w:rPr>
          <w:rFonts w:ascii="Cambria" w:eastAsia="Cambria" w:hAnsi="Cambria"/>
          <w:sz w:val="24"/>
          <w:szCs w:val="24"/>
        </w:rPr>
        <w:t xml:space="preserve"> 2</w:t>
      </w:r>
      <w:r w:rsidRPr="000A203B">
        <w:rPr>
          <w:rFonts w:ascii="Cambria" w:eastAsia="Cambria" w:hAnsi="Cambria"/>
          <w:sz w:val="24"/>
          <w:szCs w:val="24"/>
          <w:lang w:val="id-ID"/>
        </w:rPr>
        <w:t xml:space="preserve"> </w:t>
      </w:r>
      <w:r w:rsidRPr="000A203B">
        <w:rPr>
          <w:rFonts w:ascii="Cambria" w:eastAsia="Cambria" w:hAnsi="Cambria"/>
          <w:sz w:val="24"/>
          <w:szCs w:val="24"/>
        </w:rPr>
        <w:t>(</w:t>
      </w:r>
      <w:proofErr w:type="spellStart"/>
      <w:r w:rsidRPr="000A203B">
        <w:rPr>
          <w:rFonts w:ascii="Cambria" w:eastAsia="Cambria" w:hAnsi="Cambria"/>
          <w:sz w:val="24"/>
          <w:szCs w:val="24"/>
        </w:rPr>
        <w:t>dua</w:t>
      </w:r>
      <w:proofErr w:type="spellEnd"/>
      <w:r w:rsidRPr="000A203B">
        <w:rPr>
          <w:rFonts w:ascii="Cambria" w:eastAsia="Cambria" w:hAnsi="Cambria"/>
          <w:sz w:val="24"/>
          <w:szCs w:val="24"/>
        </w:rPr>
        <w:t xml:space="preserve">) gram </w:t>
      </w:r>
      <w:proofErr w:type="spellStart"/>
      <w:r w:rsidRPr="000A203B">
        <w:rPr>
          <w:rFonts w:ascii="Cambria" w:eastAsia="Cambria" w:hAnsi="Cambria"/>
          <w:sz w:val="24"/>
          <w:szCs w:val="24"/>
        </w:rPr>
        <w:t>emas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murni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diancam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i/>
          <w:iCs/>
          <w:sz w:val="24"/>
          <w:szCs w:val="24"/>
        </w:rPr>
        <w:t xml:space="preserve"> </w:t>
      </w:r>
      <w:proofErr w:type="spellStart"/>
      <w:r w:rsidRPr="000A203B">
        <w:rPr>
          <w:rFonts w:ascii="Cambria" w:eastAsia="Cambria" w:hAnsi="Cambria"/>
          <w:i/>
          <w:iCs/>
          <w:sz w:val="24"/>
          <w:szCs w:val="24"/>
        </w:rPr>
        <w:t>takzir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cambuk</w:t>
      </w:r>
      <w:proofErr w:type="spellEnd"/>
      <w:r w:rsidRPr="000A203B">
        <w:rPr>
          <w:rFonts w:ascii="Cambria" w:eastAsia="Cambria" w:hAnsi="Cambria"/>
          <w:sz w:val="24"/>
          <w:szCs w:val="24"/>
        </w:rPr>
        <w:t xml:space="preserve"> paling </w:t>
      </w:r>
      <w:proofErr w:type="spellStart"/>
      <w:r w:rsidRPr="000A203B">
        <w:rPr>
          <w:rFonts w:ascii="Cambria" w:eastAsia="Cambria" w:hAnsi="Cambria"/>
          <w:sz w:val="24"/>
          <w:szCs w:val="24"/>
        </w:rPr>
        <w:t>banyak</w:t>
      </w:r>
      <w:proofErr w:type="spellEnd"/>
      <w:r w:rsidRPr="000A203B">
        <w:rPr>
          <w:rFonts w:ascii="Cambria" w:eastAsia="Cambria" w:hAnsi="Cambria"/>
          <w:sz w:val="24"/>
          <w:szCs w:val="24"/>
        </w:rPr>
        <w:t xml:space="preserve"> 12 kali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denda</w:t>
      </w:r>
      <w:proofErr w:type="spellEnd"/>
      <w:r w:rsidRPr="000A203B">
        <w:rPr>
          <w:rFonts w:ascii="Cambria" w:eastAsia="Cambria" w:hAnsi="Cambria"/>
          <w:sz w:val="24"/>
          <w:szCs w:val="24"/>
        </w:rPr>
        <w:t xml:space="preserve"> paling </w:t>
      </w:r>
      <w:proofErr w:type="spellStart"/>
      <w:r w:rsidRPr="000A203B">
        <w:rPr>
          <w:rFonts w:ascii="Cambria" w:eastAsia="Cambria" w:hAnsi="Cambria"/>
          <w:sz w:val="24"/>
          <w:szCs w:val="24"/>
        </w:rPr>
        <w:t>banyak</w:t>
      </w:r>
      <w:proofErr w:type="spellEnd"/>
      <w:r w:rsidRPr="000A203B">
        <w:rPr>
          <w:rFonts w:ascii="Cambria" w:eastAsia="Cambria" w:hAnsi="Cambria"/>
          <w:sz w:val="24"/>
          <w:szCs w:val="24"/>
        </w:rPr>
        <w:t xml:space="preserve"> 120 gram </w:t>
      </w:r>
      <w:proofErr w:type="spellStart"/>
      <w:r w:rsidRPr="000A203B">
        <w:rPr>
          <w:rFonts w:ascii="Cambria" w:eastAsia="Cambria" w:hAnsi="Cambria"/>
          <w:sz w:val="24"/>
          <w:szCs w:val="24"/>
        </w:rPr>
        <w:t>emas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murni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penjara</w:t>
      </w:r>
      <w:proofErr w:type="spellEnd"/>
      <w:r w:rsidRPr="000A203B">
        <w:rPr>
          <w:rFonts w:ascii="Cambria" w:eastAsia="Cambria" w:hAnsi="Cambria"/>
          <w:sz w:val="24"/>
          <w:szCs w:val="24"/>
        </w:rPr>
        <w:t xml:space="preserve"> paling lama </w:t>
      </w:r>
      <w:r w:rsidRPr="000A203B">
        <w:rPr>
          <w:rFonts w:ascii="Cambria" w:eastAsia="Cambria" w:hAnsi="Cambria"/>
          <w:sz w:val="24"/>
          <w:szCs w:val="24"/>
        </w:rPr>
        <w:lastRenderedPageBreak/>
        <w:t xml:space="preserve">12 </w:t>
      </w:r>
      <w:proofErr w:type="spellStart"/>
      <w:r w:rsidRPr="000A203B">
        <w:rPr>
          <w:rFonts w:ascii="Cambria" w:eastAsia="Cambria" w:hAnsi="Cambria"/>
          <w:sz w:val="24"/>
          <w:szCs w:val="24"/>
        </w:rPr>
        <w:t>bulan</w:t>
      </w:r>
      <w:proofErr w:type="spellEnd"/>
      <w:r w:rsidRPr="000A203B">
        <w:rPr>
          <w:rFonts w:ascii="Cambria" w:eastAsia="Cambria" w:hAnsi="Cambria"/>
          <w:sz w:val="24"/>
          <w:szCs w:val="24"/>
        </w:rPr>
        <w:t xml:space="preserve">. </w:t>
      </w:r>
    </w:p>
    <w:p w14:paraId="3035759B" w14:textId="77777777" w:rsidR="000A203B" w:rsidRPr="000A203B" w:rsidRDefault="000A203B" w:rsidP="000A203B">
      <w:pPr>
        <w:widowControl w:val="0"/>
        <w:numPr>
          <w:ilvl w:val="0"/>
          <w:numId w:val="12"/>
        </w:numPr>
        <w:tabs>
          <w:tab w:val="left" w:pos="1134"/>
        </w:tabs>
        <w:autoSpaceDE w:val="0"/>
        <w:autoSpaceDN w:val="0"/>
        <w:spacing w:after="0" w:line="360" w:lineRule="auto"/>
        <w:ind w:left="1174" w:hanging="454"/>
        <w:contextualSpacing/>
        <w:jc w:val="both"/>
        <w:rPr>
          <w:rFonts w:ascii="Cambria" w:eastAsia="Cambria" w:hAnsi="Cambria"/>
          <w:sz w:val="24"/>
          <w:szCs w:val="24"/>
        </w:rPr>
      </w:pPr>
      <w:proofErr w:type="spellStart"/>
      <w:r w:rsidRPr="000A203B">
        <w:rPr>
          <w:rFonts w:ascii="Cambria" w:eastAsia="Cambria" w:hAnsi="Cambria"/>
          <w:sz w:val="24"/>
          <w:szCs w:val="24"/>
        </w:rPr>
        <w:t>Bagi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pelaku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nilai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taruhan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san</w:t>
      </w:r>
      <w:proofErr w:type="spellEnd"/>
      <w:r w:rsidRPr="000A203B">
        <w:rPr>
          <w:rFonts w:ascii="Cambria" w:eastAsia="Cambria" w:hAnsi="Cambria"/>
          <w:sz w:val="24"/>
          <w:szCs w:val="24"/>
        </w:rPr>
        <w:t>/</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keuntungan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lebih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2 gram </w:t>
      </w:r>
      <w:proofErr w:type="spellStart"/>
      <w:r w:rsidRPr="000A203B">
        <w:rPr>
          <w:rFonts w:ascii="Cambria" w:eastAsia="Cambria" w:hAnsi="Cambria"/>
          <w:sz w:val="24"/>
          <w:szCs w:val="24"/>
        </w:rPr>
        <w:t>emas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murni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diancam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i/>
          <w:iCs/>
          <w:sz w:val="24"/>
          <w:szCs w:val="24"/>
        </w:rPr>
        <w:t xml:space="preserve"> </w:t>
      </w:r>
      <w:proofErr w:type="spellStart"/>
      <w:r w:rsidRPr="000A203B">
        <w:rPr>
          <w:rFonts w:ascii="Cambria" w:eastAsia="Cambria" w:hAnsi="Cambria"/>
          <w:i/>
          <w:iCs/>
          <w:sz w:val="24"/>
          <w:szCs w:val="24"/>
        </w:rPr>
        <w:t>takzir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cambuk</w:t>
      </w:r>
      <w:proofErr w:type="spellEnd"/>
      <w:r w:rsidRPr="000A203B">
        <w:rPr>
          <w:rFonts w:ascii="Cambria" w:eastAsia="Cambria" w:hAnsi="Cambria"/>
          <w:sz w:val="24"/>
          <w:szCs w:val="24"/>
        </w:rPr>
        <w:t xml:space="preserve"> paling </w:t>
      </w:r>
      <w:proofErr w:type="spellStart"/>
      <w:r w:rsidRPr="000A203B">
        <w:rPr>
          <w:rFonts w:ascii="Cambria" w:eastAsia="Cambria" w:hAnsi="Cambria"/>
          <w:sz w:val="24"/>
          <w:szCs w:val="24"/>
        </w:rPr>
        <w:t>banyak</w:t>
      </w:r>
      <w:proofErr w:type="spellEnd"/>
      <w:r w:rsidRPr="000A203B">
        <w:rPr>
          <w:rFonts w:ascii="Cambria" w:eastAsia="Cambria" w:hAnsi="Cambria"/>
          <w:sz w:val="24"/>
          <w:szCs w:val="24"/>
        </w:rPr>
        <w:t xml:space="preserve"> 30 kali dan/</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denda</w:t>
      </w:r>
      <w:proofErr w:type="spellEnd"/>
      <w:r w:rsidRPr="000A203B">
        <w:rPr>
          <w:rFonts w:ascii="Cambria" w:eastAsia="Cambria" w:hAnsi="Cambria"/>
          <w:sz w:val="24"/>
          <w:szCs w:val="24"/>
        </w:rPr>
        <w:t xml:space="preserve"> paling </w:t>
      </w:r>
      <w:proofErr w:type="spellStart"/>
      <w:r w:rsidRPr="000A203B">
        <w:rPr>
          <w:rFonts w:ascii="Cambria" w:eastAsia="Cambria" w:hAnsi="Cambria"/>
          <w:sz w:val="24"/>
          <w:szCs w:val="24"/>
        </w:rPr>
        <w:t>banyak</w:t>
      </w:r>
      <w:proofErr w:type="spellEnd"/>
      <w:r w:rsidRPr="000A203B">
        <w:rPr>
          <w:rFonts w:ascii="Cambria" w:eastAsia="Cambria" w:hAnsi="Cambria"/>
          <w:sz w:val="24"/>
          <w:szCs w:val="24"/>
        </w:rPr>
        <w:t xml:space="preserve"> 300 gram </w:t>
      </w:r>
      <w:proofErr w:type="spellStart"/>
      <w:r w:rsidRPr="000A203B">
        <w:rPr>
          <w:rFonts w:ascii="Cambria" w:eastAsia="Cambria" w:hAnsi="Cambria"/>
          <w:sz w:val="24"/>
          <w:szCs w:val="24"/>
        </w:rPr>
        <w:t>emas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murni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penjara</w:t>
      </w:r>
      <w:proofErr w:type="spellEnd"/>
      <w:r w:rsidRPr="000A203B">
        <w:rPr>
          <w:rFonts w:ascii="Cambria" w:eastAsia="Cambria" w:hAnsi="Cambria"/>
          <w:sz w:val="24"/>
          <w:szCs w:val="24"/>
        </w:rPr>
        <w:t xml:space="preserve"> paling lama 30 </w:t>
      </w:r>
      <w:proofErr w:type="spellStart"/>
      <w:r w:rsidRPr="000A203B">
        <w:rPr>
          <w:rFonts w:ascii="Cambria" w:eastAsia="Cambria" w:hAnsi="Cambria"/>
          <w:sz w:val="24"/>
          <w:szCs w:val="24"/>
        </w:rPr>
        <w:t>bulan</w:t>
      </w:r>
      <w:proofErr w:type="spellEnd"/>
      <w:r w:rsidRPr="000A203B">
        <w:rPr>
          <w:rFonts w:ascii="Cambria" w:eastAsia="Cambria" w:hAnsi="Cambria"/>
          <w:sz w:val="24"/>
          <w:szCs w:val="24"/>
        </w:rPr>
        <w:t xml:space="preserve"> </w:t>
      </w:r>
    </w:p>
    <w:p w14:paraId="0DED82DE" w14:textId="77777777" w:rsidR="000A203B" w:rsidRPr="000A203B" w:rsidRDefault="000A203B" w:rsidP="000A203B">
      <w:pPr>
        <w:widowControl w:val="0"/>
        <w:numPr>
          <w:ilvl w:val="0"/>
          <w:numId w:val="12"/>
        </w:numPr>
        <w:tabs>
          <w:tab w:val="left" w:pos="1134"/>
        </w:tabs>
        <w:autoSpaceDE w:val="0"/>
        <w:autoSpaceDN w:val="0"/>
        <w:spacing w:after="0" w:line="360" w:lineRule="auto"/>
        <w:ind w:left="1174" w:hanging="454"/>
        <w:contextualSpacing/>
        <w:jc w:val="both"/>
        <w:rPr>
          <w:rFonts w:ascii="Cambria" w:eastAsia="Cambria" w:hAnsi="Cambria"/>
          <w:sz w:val="24"/>
          <w:szCs w:val="24"/>
        </w:rPr>
      </w:pPr>
      <w:r w:rsidRPr="000A203B">
        <w:rPr>
          <w:rFonts w:ascii="Cambria" w:eastAsia="Cambria" w:hAnsi="Cambria"/>
          <w:sz w:val="24"/>
          <w:szCs w:val="24"/>
        </w:rPr>
        <w:t>Bandar, (</w:t>
      </w:r>
      <w:proofErr w:type="spellStart"/>
      <w:r w:rsidRPr="000A203B">
        <w:rPr>
          <w:rFonts w:ascii="Cambria" w:eastAsia="Cambria" w:hAnsi="Cambria"/>
          <w:sz w:val="24"/>
          <w:szCs w:val="24"/>
        </w:rPr>
        <w:t>penyediaan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fasilitas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membiayai</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ancam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i/>
          <w:iCs/>
          <w:sz w:val="24"/>
          <w:szCs w:val="24"/>
        </w:rPr>
        <w:t xml:space="preserve"> </w:t>
      </w:r>
      <w:proofErr w:type="spellStart"/>
      <w:r w:rsidRPr="000A203B">
        <w:rPr>
          <w:rFonts w:ascii="Cambria" w:eastAsia="Cambria" w:hAnsi="Cambria"/>
          <w:i/>
          <w:iCs/>
          <w:sz w:val="24"/>
          <w:szCs w:val="24"/>
        </w:rPr>
        <w:t>takzir</w:t>
      </w:r>
      <w:proofErr w:type="spellEnd"/>
      <w:r w:rsidRPr="000A203B">
        <w:rPr>
          <w:rFonts w:ascii="Cambria" w:eastAsia="Cambria" w:hAnsi="Cambria"/>
          <w:i/>
          <w:iCs/>
          <w:sz w:val="24"/>
          <w:szCs w:val="24"/>
        </w:rPr>
        <w:t xml:space="preserve"> </w:t>
      </w:r>
      <w:proofErr w:type="spellStart"/>
      <w:r w:rsidRPr="000A203B">
        <w:rPr>
          <w:rFonts w:ascii="Cambria" w:eastAsia="Cambria" w:hAnsi="Cambria"/>
          <w:sz w:val="24"/>
          <w:szCs w:val="24"/>
        </w:rPr>
        <w:t>cambuk</w:t>
      </w:r>
      <w:proofErr w:type="spellEnd"/>
      <w:r w:rsidRPr="000A203B">
        <w:rPr>
          <w:rFonts w:ascii="Cambria" w:eastAsia="Cambria" w:hAnsi="Cambria"/>
          <w:sz w:val="24"/>
          <w:szCs w:val="24"/>
        </w:rPr>
        <w:t xml:space="preserve"> paling </w:t>
      </w:r>
      <w:proofErr w:type="spellStart"/>
      <w:r w:rsidRPr="000A203B">
        <w:rPr>
          <w:rFonts w:ascii="Cambria" w:eastAsia="Cambria" w:hAnsi="Cambria"/>
          <w:sz w:val="24"/>
          <w:szCs w:val="24"/>
        </w:rPr>
        <w:t>banyak</w:t>
      </w:r>
      <w:proofErr w:type="spellEnd"/>
      <w:r w:rsidRPr="000A203B">
        <w:rPr>
          <w:rFonts w:ascii="Cambria" w:eastAsia="Cambria" w:hAnsi="Cambria"/>
          <w:sz w:val="24"/>
          <w:szCs w:val="24"/>
        </w:rPr>
        <w:t xml:space="preserve"> 45 kali dan/</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denda</w:t>
      </w:r>
      <w:proofErr w:type="spellEnd"/>
      <w:r w:rsidRPr="000A203B">
        <w:rPr>
          <w:rFonts w:ascii="Cambria" w:eastAsia="Cambria" w:hAnsi="Cambria"/>
          <w:sz w:val="24"/>
          <w:szCs w:val="24"/>
        </w:rPr>
        <w:t xml:space="preserve"> paling </w:t>
      </w:r>
      <w:proofErr w:type="spellStart"/>
      <w:r w:rsidRPr="000A203B">
        <w:rPr>
          <w:rFonts w:ascii="Cambria" w:eastAsia="Cambria" w:hAnsi="Cambria"/>
          <w:sz w:val="24"/>
          <w:szCs w:val="24"/>
        </w:rPr>
        <w:t>banyak</w:t>
      </w:r>
      <w:proofErr w:type="spellEnd"/>
      <w:r w:rsidRPr="000A203B">
        <w:rPr>
          <w:rFonts w:ascii="Cambria" w:eastAsia="Cambria" w:hAnsi="Cambria"/>
          <w:sz w:val="24"/>
          <w:szCs w:val="24"/>
        </w:rPr>
        <w:t xml:space="preserve"> 450 gram </w:t>
      </w:r>
      <w:proofErr w:type="spellStart"/>
      <w:r w:rsidRPr="000A203B">
        <w:rPr>
          <w:rFonts w:ascii="Cambria" w:eastAsia="Cambria" w:hAnsi="Cambria"/>
          <w:sz w:val="24"/>
          <w:szCs w:val="24"/>
        </w:rPr>
        <w:t>emas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murni</w:t>
      </w:r>
      <w:proofErr w:type="spellEnd"/>
      <w:r w:rsidRPr="000A203B">
        <w:rPr>
          <w:rFonts w:ascii="Cambria" w:eastAsia="Cambria" w:hAnsi="Cambria"/>
          <w:sz w:val="24"/>
          <w:szCs w:val="24"/>
        </w:rPr>
        <w:t xml:space="preserve"> dan/</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penjara</w:t>
      </w:r>
      <w:proofErr w:type="spellEnd"/>
      <w:r w:rsidRPr="000A203B">
        <w:rPr>
          <w:rFonts w:ascii="Cambria" w:eastAsia="Cambria" w:hAnsi="Cambria"/>
          <w:sz w:val="24"/>
          <w:szCs w:val="24"/>
        </w:rPr>
        <w:t xml:space="preserve"> paling lama 45 </w:t>
      </w:r>
      <w:proofErr w:type="spellStart"/>
      <w:r w:rsidRPr="000A203B">
        <w:rPr>
          <w:rFonts w:ascii="Cambria" w:eastAsia="Cambria" w:hAnsi="Cambria"/>
          <w:sz w:val="24"/>
          <w:szCs w:val="24"/>
        </w:rPr>
        <w:t>bulan</w:t>
      </w:r>
      <w:proofErr w:type="spellEnd"/>
      <w:r w:rsidRPr="000A203B">
        <w:rPr>
          <w:rFonts w:ascii="Cambria" w:eastAsia="Cambria" w:hAnsi="Cambria"/>
          <w:sz w:val="24"/>
          <w:szCs w:val="24"/>
        </w:rPr>
        <w:t xml:space="preserve">. </w:t>
      </w:r>
    </w:p>
    <w:p w14:paraId="6BC24408" w14:textId="77777777" w:rsidR="000A203B" w:rsidRPr="000A203B" w:rsidRDefault="000A203B" w:rsidP="000A203B">
      <w:pPr>
        <w:widowControl w:val="0"/>
        <w:numPr>
          <w:ilvl w:val="0"/>
          <w:numId w:val="12"/>
        </w:numPr>
        <w:tabs>
          <w:tab w:val="left" w:pos="1134"/>
        </w:tabs>
        <w:autoSpaceDE w:val="0"/>
        <w:autoSpaceDN w:val="0"/>
        <w:spacing w:after="0" w:line="360" w:lineRule="auto"/>
        <w:ind w:left="1174" w:hanging="454"/>
        <w:contextualSpacing/>
        <w:jc w:val="both"/>
        <w:rPr>
          <w:rFonts w:ascii="Cambria" w:eastAsia="Cambria" w:hAnsi="Cambria"/>
          <w:sz w:val="24"/>
          <w:szCs w:val="24"/>
        </w:rPr>
      </w:pPr>
      <w:proofErr w:type="spellStart"/>
      <w:r w:rsidRPr="000A203B">
        <w:rPr>
          <w:rFonts w:ascii="Cambria" w:eastAsia="Cambria" w:hAnsi="Cambria"/>
          <w:sz w:val="24"/>
          <w:szCs w:val="24"/>
        </w:rPr>
        <w:t>Pelaku</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mengikut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sertakan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anak-anak</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ancam</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i/>
          <w:iCs/>
          <w:sz w:val="24"/>
          <w:szCs w:val="24"/>
        </w:rPr>
        <w:t xml:space="preserve"> </w:t>
      </w:r>
      <w:proofErr w:type="spellStart"/>
      <w:r w:rsidRPr="000A203B">
        <w:rPr>
          <w:rFonts w:ascii="Cambria" w:eastAsia="Cambria" w:hAnsi="Cambria"/>
          <w:i/>
          <w:iCs/>
          <w:sz w:val="24"/>
          <w:szCs w:val="24"/>
        </w:rPr>
        <w:t>takzir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cambuk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sebanyak</w:t>
      </w:r>
      <w:proofErr w:type="spellEnd"/>
      <w:r w:rsidRPr="000A203B">
        <w:rPr>
          <w:rFonts w:ascii="Cambria" w:eastAsia="Cambria" w:hAnsi="Cambria"/>
          <w:sz w:val="24"/>
          <w:szCs w:val="24"/>
        </w:rPr>
        <w:t xml:space="preserve"> 45 kali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denda</w:t>
      </w:r>
      <w:proofErr w:type="spellEnd"/>
      <w:r w:rsidRPr="000A203B">
        <w:rPr>
          <w:rFonts w:ascii="Cambria" w:eastAsia="Cambria" w:hAnsi="Cambria"/>
          <w:sz w:val="24"/>
          <w:szCs w:val="24"/>
        </w:rPr>
        <w:t xml:space="preserve"> paling </w:t>
      </w:r>
      <w:proofErr w:type="spellStart"/>
      <w:r w:rsidRPr="000A203B">
        <w:rPr>
          <w:rFonts w:ascii="Cambria" w:eastAsia="Cambria" w:hAnsi="Cambria"/>
          <w:sz w:val="24"/>
          <w:szCs w:val="24"/>
        </w:rPr>
        <w:t>banyak</w:t>
      </w:r>
      <w:proofErr w:type="spellEnd"/>
      <w:r w:rsidRPr="000A203B">
        <w:rPr>
          <w:rFonts w:ascii="Cambria" w:eastAsia="Cambria" w:hAnsi="Cambria"/>
          <w:sz w:val="24"/>
          <w:szCs w:val="24"/>
        </w:rPr>
        <w:t xml:space="preserve"> 450 gram </w:t>
      </w:r>
      <w:proofErr w:type="spellStart"/>
      <w:r w:rsidRPr="000A203B">
        <w:rPr>
          <w:rFonts w:ascii="Cambria" w:eastAsia="Cambria" w:hAnsi="Cambria"/>
          <w:sz w:val="24"/>
          <w:szCs w:val="24"/>
        </w:rPr>
        <w:t>emas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murni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penjara</w:t>
      </w:r>
      <w:proofErr w:type="spellEnd"/>
      <w:r w:rsidRPr="000A203B">
        <w:rPr>
          <w:rFonts w:ascii="Cambria" w:eastAsia="Cambria" w:hAnsi="Cambria"/>
          <w:sz w:val="24"/>
          <w:szCs w:val="24"/>
        </w:rPr>
        <w:t xml:space="preserve"> paling lama 45 </w:t>
      </w:r>
      <w:proofErr w:type="spellStart"/>
      <w:r w:rsidRPr="000A203B">
        <w:rPr>
          <w:rFonts w:ascii="Cambria" w:eastAsia="Cambria" w:hAnsi="Cambria"/>
          <w:sz w:val="24"/>
          <w:szCs w:val="24"/>
        </w:rPr>
        <w:t>bulan</w:t>
      </w:r>
      <w:proofErr w:type="spellEnd"/>
      <w:r w:rsidRPr="000A203B">
        <w:rPr>
          <w:rFonts w:ascii="Cambria" w:eastAsia="Cambria" w:hAnsi="Cambria"/>
          <w:sz w:val="24"/>
          <w:szCs w:val="24"/>
        </w:rPr>
        <w:t xml:space="preserve">. </w:t>
      </w:r>
    </w:p>
    <w:p w14:paraId="16B8C864" w14:textId="77777777" w:rsidR="000A203B" w:rsidRPr="000A203B" w:rsidRDefault="000A203B" w:rsidP="000A203B">
      <w:pPr>
        <w:widowControl w:val="0"/>
        <w:numPr>
          <w:ilvl w:val="0"/>
          <w:numId w:val="12"/>
        </w:numPr>
        <w:tabs>
          <w:tab w:val="left" w:pos="1134"/>
        </w:tabs>
        <w:autoSpaceDE w:val="0"/>
        <w:autoSpaceDN w:val="0"/>
        <w:spacing w:after="0" w:line="360" w:lineRule="auto"/>
        <w:ind w:left="1174" w:hanging="454"/>
        <w:contextualSpacing/>
        <w:jc w:val="both"/>
        <w:rPr>
          <w:rFonts w:ascii="Cambria" w:eastAsia="Cambria" w:hAnsi="Cambria"/>
          <w:sz w:val="24"/>
          <w:szCs w:val="24"/>
        </w:rPr>
      </w:pPr>
      <w:proofErr w:type="spellStart"/>
      <w:r w:rsidRPr="000A203B">
        <w:rPr>
          <w:rFonts w:ascii="Cambria" w:eastAsia="Cambria" w:hAnsi="Cambria"/>
          <w:sz w:val="24"/>
          <w:szCs w:val="24"/>
        </w:rPr>
        <w:t>Pelaku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percobaan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dikenakan</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i/>
          <w:iCs/>
          <w:sz w:val="24"/>
          <w:szCs w:val="24"/>
        </w:rPr>
        <w:t xml:space="preserve"> </w:t>
      </w:r>
      <w:proofErr w:type="spellStart"/>
      <w:r w:rsidRPr="000A203B">
        <w:rPr>
          <w:rFonts w:ascii="Cambria" w:eastAsia="Cambria" w:hAnsi="Cambria"/>
          <w:i/>
          <w:iCs/>
          <w:sz w:val="24"/>
          <w:szCs w:val="24"/>
        </w:rPr>
        <w:t>takzir</w:t>
      </w:r>
      <w:proofErr w:type="spellEnd"/>
      <w:r w:rsidRPr="000A203B">
        <w:rPr>
          <w:rFonts w:ascii="Cambria" w:eastAsia="Cambria" w:hAnsi="Cambria"/>
          <w:sz w:val="24"/>
          <w:szCs w:val="24"/>
        </w:rPr>
        <w:t xml:space="preserve"> paling </w:t>
      </w:r>
      <w:proofErr w:type="spellStart"/>
      <w:r w:rsidRPr="000A203B">
        <w:rPr>
          <w:rFonts w:ascii="Cambria" w:eastAsia="Cambria" w:hAnsi="Cambria"/>
          <w:sz w:val="24"/>
          <w:szCs w:val="24"/>
        </w:rPr>
        <w:t>banyak</w:t>
      </w:r>
      <w:proofErr w:type="spellEnd"/>
      <w:r w:rsidRPr="000A203B">
        <w:rPr>
          <w:rFonts w:ascii="Cambria" w:eastAsia="Cambria" w:hAnsi="Cambria"/>
          <w:sz w:val="24"/>
          <w:szCs w:val="24"/>
        </w:rPr>
        <w:t xml:space="preserve"> ½ (</w:t>
      </w:r>
      <w:proofErr w:type="spellStart"/>
      <w:r w:rsidRPr="000A203B">
        <w:rPr>
          <w:rFonts w:ascii="Cambria" w:eastAsia="Cambria" w:hAnsi="Cambria"/>
          <w:sz w:val="24"/>
          <w:szCs w:val="24"/>
        </w:rPr>
        <w:t>setengan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sz w:val="24"/>
          <w:szCs w:val="24"/>
        </w:rPr>
        <w:t xml:space="preserve"> yang di </w:t>
      </w:r>
      <w:proofErr w:type="spellStart"/>
      <w:r w:rsidRPr="000A203B">
        <w:rPr>
          <w:rFonts w:ascii="Cambria" w:eastAsia="Cambria" w:hAnsi="Cambria"/>
          <w:sz w:val="24"/>
          <w:szCs w:val="24"/>
        </w:rPr>
        <w:t>ancam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sebagaimana</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dimaksud</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Pasal 18 dan Pasal 19.</w:t>
      </w:r>
    </w:p>
    <w:p w14:paraId="49EC63F1" w14:textId="77777777" w:rsidR="000A203B" w:rsidRPr="000A203B" w:rsidRDefault="000A203B" w:rsidP="000A203B">
      <w:pPr>
        <w:widowControl w:val="0"/>
        <w:tabs>
          <w:tab w:val="left" w:pos="1134"/>
        </w:tabs>
        <w:autoSpaceDE w:val="0"/>
        <w:autoSpaceDN w:val="0"/>
        <w:spacing w:after="0" w:line="360" w:lineRule="auto"/>
        <w:ind w:firstLine="720"/>
        <w:contextualSpacing/>
        <w:jc w:val="both"/>
        <w:rPr>
          <w:rFonts w:ascii="Cambria" w:eastAsia="Cambria" w:hAnsi="Cambria"/>
          <w:sz w:val="24"/>
          <w:szCs w:val="24"/>
        </w:rPr>
      </w:pPr>
      <w:proofErr w:type="spellStart"/>
      <w:r w:rsidRPr="000A203B">
        <w:rPr>
          <w:rFonts w:ascii="Cambria" w:eastAsia="Cambria" w:hAnsi="Cambria"/>
          <w:sz w:val="24"/>
          <w:szCs w:val="24"/>
        </w:rPr>
        <w:t>Sistem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penjatuhan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terhadap</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pelaku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tindak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judi</w:t>
      </w:r>
      <w:proofErr w:type="spellEnd"/>
      <w:r w:rsidRPr="000A203B">
        <w:rPr>
          <w:rFonts w:ascii="Cambria" w:eastAsia="Cambria" w:hAnsi="Cambria"/>
          <w:sz w:val="24"/>
          <w:szCs w:val="24"/>
        </w:rPr>
        <w:t xml:space="preserve"> online   </w:t>
      </w:r>
      <w:proofErr w:type="spellStart"/>
      <w:r w:rsidRPr="000A203B">
        <w:rPr>
          <w:rFonts w:ascii="Cambria" w:eastAsia="Cambria" w:hAnsi="Cambria"/>
          <w:sz w:val="24"/>
          <w:szCs w:val="24"/>
        </w:rPr>
        <w:t>berdasarkan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6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2014 </w:t>
      </w:r>
      <w:proofErr w:type="spellStart"/>
      <w:r w:rsidRPr="000A203B">
        <w:rPr>
          <w:rFonts w:ascii="Cambria" w:eastAsia="Cambria" w:hAnsi="Cambria"/>
          <w:sz w:val="24"/>
          <w:szCs w:val="24"/>
        </w:rPr>
        <w:t>bersifat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alternatif</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dimana</w:t>
      </w:r>
      <w:proofErr w:type="spellEnd"/>
      <w:r w:rsidRPr="000A203B">
        <w:rPr>
          <w:rFonts w:ascii="Cambria" w:eastAsia="Cambria" w:hAnsi="Cambria"/>
          <w:sz w:val="24"/>
          <w:szCs w:val="24"/>
        </w:rPr>
        <w:t xml:space="preserve">  hakim </w:t>
      </w:r>
      <w:proofErr w:type="spellStart"/>
      <w:r w:rsidRPr="000A203B">
        <w:rPr>
          <w:rFonts w:ascii="Cambria" w:eastAsia="Cambria" w:hAnsi="Cambria"/>
          <w:sz w:val="24"/>
          <w:szCs w:val="24"/>
        </w:rPr>
        <w:t>dapat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memilih</w:t>
      </w:r>
      <w:proofErr w:type="spellEnd"/>
      <w:r w:rsidRPr="000A203B">
        <w:rPr>
          <w:rFonts w:ascii="Cambria" w:eastAsia="Cambria" w:hAnsi="Cambria"/>
          <w:sz w:val="24"/>
          <w:szCs w:val="24"/>
        </w:rPr>
        <w:t xml:space="preserve"> salah </w:t>
      </w:r>
      <w:proofErr w:type="spellStart"/>
      <w:r w:rsidRPr="000A203B">
        <w:rPr>
          <w:rFonts w:ascii="Cambria" w:eastAsia="Cambria" w:hAnsi="Cambria"/>
          <w:sz w:val="24"/>
          <w:szCs w:val="24"/>
        </w:rPr>
        <w:t>satu</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i/>
          <w:iCs/>
          <w:sz w:val="24"/>
          <w:szCs w:val="24"/>
        </w:rPr>
        <w:t xml:space="preserve">  </w:t>
      </w:r>
      <w:r w:rsidRPr="000A203B">
        <w:rPr>
          <w:rFonts w:ascii="Cambria" w:eastAsia="Cambria" w:hAnsi="Cambria"/>
          <w:sz w:val="24"/>
          <w:szCs w:val="24"/>
        </w:rPr>
        <w:t xml:space="preserve">yang </w:t>
      </w:r>
      <w:proofErr w:type="spellStart"/>
      <w:r w:rsidRPr="000A203B">
        <w:rPr>
          <w:rFonts w:ascii="Cambria" w:eastAsia="Cambria" w:hAnsi="Cambria"/>
          <w:sz w:val="24"/>
          <w:szCs w:val="24"/>
        </w:rPr>
        <w:t>ada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6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2014 </w:t>
      </w:r>
      <w:proofErr w:type="spellStart"/>
      <w:r w:rsidRPr="000A203B">
        <w:rPr>
          <w:rFonts w:ascii="Cambria" w:eastAsia="Cambria" w:hAnsi="Cambria"/>
          <w:sz w:val="24"/>
          <w:szCs w:val="24"/>
        </w:rPr>
        <w:t>baik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berupa</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i/>
          <w:iCs/>
          <w:sz w:val="24"/>
          <w:szCs w:val="24"/>
        </w:rPr>
        <w:t xml:space="preserve"> </w:t>
      </w:r>
      <w:proofErr w:type="spellStart"/>
      <w:r w:rsidRPr="000A203B">
        <w:rPr>
          <w:rFonts w:ascii="Cambria" w:eastAsia="Cambria" w:hAnsi="Cambria"/>
          <w:sz w:val="24"/>
          <w:szCs w:val="24"/>
        </w:rPr>
        <w:t>cambuk</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sesuai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dakwaan</w:t>
      </w:r>
      <w:proofErr w:type="spellEnd"/>
      <w:r w:rsidRPr="000A203B">
        <w:rPr>
          <w:rFonts w:ascii="Cambria" w:eastAsia="Cambria" w:hAnsi="Cambria"/>
          <w:sz w:val="24"/>
          <w:szCs w:val="24"/>
        </w:rPr>
        <w:t xml:space="preserve">. Dari 16 </w:t>
      </w:r>
      <w:proofErr w:type="spellStart"/>
      <w:r w:rsidRPr="000A203B">
        <w:rPr>
          <w:rFonts w:ascii="Cambria" w:eastAsia="Cambria" w:hAnsi="Cambria"/>
          <w:sz w:val="24"/>
          <w:szCs w:val="24"/>
        </w:rPr>
        <w:t>kasus</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terjadi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hanya</w:t>
      </w:r>
      <w:proofErr w:type="spellEnd"/>
      <w:r w:rsidRPr="000A203B">
        <w:rPr>
          <w:rFonts w:ascii="Cambria" w:eastAsia="Cambria" w:hAnsi="Cambria"/>
          <w:sz w:val="24"/>
          <w:szCs w:val="24"/>
        </w:rPr>
        <w:t xml:space="preserve"> 3 </w:t>
      </w:r>
      <w:proofErr w:type="spellStart"/>
      <w:r w:rsidRPr="000A203B">
        <w:rPr>
          <w:rFonts w:ascii="Cambria" w:eastAsia="Cambria" w:hAnsi="Cambria"/>
          <w:sz w:val="24"/>
          <w:szCs w:val="24"/>
        </w:rPr>
        <w:t>kasus</w:t>
      </w:r>
      <w:proofErr w:type="spellEnd"/>
      <w:r w:rsidRPr="000A203B">
        <w:rPr>
          <w:rFonts w:ascii="Cambria" w:eastAsia="Cambria" w:hAnsi="Cambria"/>
          <w:sz w:val="24"/>
          <w:szCs w:val="24"/>
        </w:rPr>
        <w:t xml:space="preserve"> yang di </w:t>
      </w:r>
      <w:proofErr w:type="spellStart"/>
      <w:r w:rsidRPr="000A203B">
        <w:rPr>
          <w:rFonts w:ascii="Cambria" w:eastAsia="Cambria" w:hAnsi="Cambria"/>
          <w:sz w:val="24"/>
          <w:szCs w:val="24"/>
        </w:rPr>
        <w:t>jatuhi</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selebihnya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dijatuhi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uqubat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cambuk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Penegakan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terhadap</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tindak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maisir</w:t>
      </w:r>
      <w:proofErr w:type="spellEnd"/>
      <w:r w:rsidRPr="000A203B">
        <w:rPr>
          <w:rFonts w:ascii="Cambria" w:eastAsia="Cambria" w:hAnsi="Cambria"/>
          <w:i/>
          <w:iCs/>
          <w:sz w:val="24"/>
          <w:szCs w:val="24"/>
        </w:rPr>
        <w:t xml:space="preserve"> </w:t>
      </w:r>
      <w:r w:rsidRPr="000A203B">
        <w:rPr>
          <w:rFonts w:ascii="Cambria" w:eastAsia="Cambria" w:hAnsi="Cambria"/>
          <w:sz w:val="24"/>
          <w:szCs w:val="24"/>
        </w:rPr>
        <w:t xml:space="preserve">di </w:t>
      </w:r>
      <w:proofErr w:type="spellStart"/>
      <w:r w:rsidRPr="000A203B">
        <w:rPr>
          <w:rFonts w:ascii="Cambria" w:eastAsia="Cambria" w:hAnsi="Cambria"/>
          <w:sz w:val="24"/>
          <w:szCs w:val="24"/>
        </w:rPr>
        <w:t>Mahkamah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Syar’iyah</w:t>
      </w:r>
      <w:proofErr w:type="spellEnd"/>
      <w:r w:rsidRPr="000A203B">
        <w:rPr>
          <w:rFonts w:ascii="Cambria" w:eastAsia="Cambria" w:hAnsi="Cambria"/>
          <w:sz w:val="24"/>
          <w:szCs w:val="24"/>
        </w:rPr>
        <w:t xml:space="preserve"> Idi rata-rata di </w:t>
      </w:r>
      <w:proofErr w:type="spellStart"/>
      <w:r w:rsidRPr="000A203B">
        <w:rPr>
          <w:rFonts w:ascii="Cambria" w:eastAsia="Cambria" w:hAnsi="Cambria"/>
          <w:sz w:val="24"/>
          <w:szCs w:val="24"/>
        </w:rPr>
        <w:t>atas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tuntutan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w:t>
      </w:r>
      <w:proofErr w:type="spellEnd"/>
      <w:r w:rsidRPr="000A203B">
        <w:rPr>
          <w:rFonts w:ascii="Cambria" w:eastAsia="Cambria" w:hAnsi="Cambria"/>
          <w:sz w:val="24"/>
          <w:szCs w:val="24"/>
        </w:rPr>
        <w:t xml:space="preserve"> yang di </w:t>
      </w:r>
      <w:proofErr w:type="spellStart"/>
      <w:r w:rsidRPr="000A203B">
        <w:rPr>
          <w:rFonts w:ascii="Cambria" w:eastAsia="Cambria" w:hAnsi="Cambria"/>
          <w:sz w:val="24"/>
          <w:szCs w:val="24"/>
        </w:rPr>
        <w:t>bawah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tuntutan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tujuan</w:t>
      </w:r>
      <w:proofErr w:type="spellEnd"/>
      <w:r w:rsidRPr="000A203B">
        <w:rPr>
          <w:rFonts w:ascii="Cambria" w:eastAsia="Cambria" w:hAnsi="Cambria"/>
          <w:sz w:val="24"/>
          <w:szCs w:val="24"/>
        </w:rPr>
        <w:t xml:space="preserve"> agar </w:t>
      </w:r>
      <w:proofErr w:type="spellStart"/>
      <w:r w:rsidRPr="000A203B">
        <w:rPr>
          <w:rFonts w:ascii="Cambria" w:eastAsia="Cambria" w:hAnsi="Cambria"/>
          <w:sz w:val="24"/>
          <w:szCs w:val="24"/>
        </w:rPr>
        <w:t>menimbulkan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efek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jera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terhadap</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pelaku</w:t>
      </w:r>
      <w:proofErr w:type="spellEnd"/>
      <w:r w:rsidRPr="000A203B">
        <w:rPr>
          <w:rFonts w:ascii="Cambria" w:eastAsia="Cambria" w:hAnsi="Cambria"/>
          <w:sz w:val="24"/>
          <w:szCs w:val="24"/>
        </w:rPr>
        <w:t>.</w:t>
      </w:r>
    </w:p>
    <w:p w14:paraId="0CC2F68F" w14:textId="77777777" w:rsidR="000A203B" w:rsidRPr="000A203B" w:rsidRDefault="000A203B" w:rsidP="000A203B">
      <w:pPr>
        <w:widowControl w:val="0"/>
        <w:tabs>
          <w:tab w:val="left" w:pos="1134"/>
        </w:tabs>
        <w:autoSpaceDE w:val="0"/>
        <w:autoSpaceDN w:val="0"/>
        <w:spacing w:after="0" w:line="360" w:lineRule="auto"/>
        <w:ind w:firstLine="720"/>
        <w:contextualSpacing/>
        <w:jc w:val="both"/>
        <w:rPr>
          <w:rFonts w:ascii="Cambria" w:eastAsia="Cambria" w:hAnsi="Cambria"/>
          <w:sz w:val="24"/>
          <w:szCs w:val="24"/>
        </w:rPr>
      </w:pPr>
      <w:r w:rsidRPr="000A203B">
        <w:rPr>
          <w:rFonts w:ascii="Cambria" w:eastAsia="Cambria" w:hAnsi="Cambria"/>
          <w:sz w:val="24"/>
          <w:szCs w:val="24"/>
        </w:rPr>
        <w:t xml:space="preserve">Judi online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2019 </w:t>
      </w:r>
      <w:proofErr w:type="spellStart"/>
      <w:r w:rsidRPr="000A203B">
        <w:rPr>
          <w:rFonts w:ascii="Cambria" w:eastAsia="Cambria" w:hAnsi="Cambria"/>
          <w:sz w:val="24"/>
          <w:szCs w:val="24"/>
        </w:rPr>
        <w:t>hingga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saat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sedang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marak-maraknya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terjadi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namun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sedikit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kasus</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maisir</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masuk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Mahkamah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Suyar’iyah</w:t>
      </w:r>
      <w:proofErr w:type="spellEnd"/>
      <w:r w:rsidRPr="000A203B">
        <w:rPr>
          <w:rFonts w:ascii="Cambria" w:eastAsia="Cambria" w:hAnsi="Cambria"/>
          <w:sz w:val="24"/>
          <w:szCs w:val="24"/>
        </w:rPr>
        <w:t xml:space="preserve"> Idi, </w:t>
      </w:r>
      <w:proofErr w:type="spellStart"/>
      <w:r w:rsidRPr="000A203B">
        <w:rPr>
          <w:rFonts w:ascii="Cambria" w:eastAsia="Cambria" w:hAnsi="Cambria"/>
          <w:sz w:val="24"/>
          <w:szCs w:val="24"/>
        </w:rPr>
        <w:t>jadi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dapat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disimpulkan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bahwasanya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pihak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kepolisian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satpol</w:t>
      </w:r>
      <w:proofErr w:type="spellEnd"/>
      <w:r w:rsidRPr="000A203B">
        <w:rPr>
          <w:rFonts w:ascii="Cambria" w:eastAsia="Cambria" w:hAnsi="Cambria"/>
          <w:sz w:val="24"/>
          <w:szCs w:val="24"/>
        </w:rPr>
        <w:t xml:space="preserve"> PP dan WH yang </w:t>
      </w:r>
      <w:proofErr w:type="spellStart"/>
      <w:r w:rsidRPr="000A203B">
        <w:rPr>
          <w:rFonts w:ascii="Cambria" w:eastAsia="Cambria" w:hAnsi="Cambria"/>
          <w:sz w:val="24"/>
          <w:szCs w:val="24"/>
        </w:rPr>
        <w:t>kurang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efektif</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menjalankan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tugas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mereka</w:t>
      </w:r>
      <w:proofErr w:type="spellEnd"/>
      <w:r w:rsidRPr="000A203B">
        <w:rPr>
          <w:rFonts w:ascii="Cambria" w:eastAsia="Cambria" w:hAnsi="Cambria"/>
          <w:sz w:val="24"/>
          <w:szCs w:val="24"/>
        </w:rPr>
        <w:t xml:space="preserve">, hakim </w:t>
      </w:r>
      <w:proofErr w:type="spellStart"/>
      <w:r w:rsidRPr="000A203B">
        <w:rPr>
          <w:rFonts w:ascii="Cambria" w:eastAsia="Cambria" w:hAnsi="Cambria"/>
          <w:sz w:val="24"/>
          <w:szCs w:val="24"/>
        </w:rPr>
        <w:t>Mahkamah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Syar’iyah</w:t>
      </w:r>
      <w:proofErr w:type="spellEnd"/>
      <w:r w:rsidRPr="000A203B">
        <w:rPr>
          <w:rFonts w:ascii="Cambria" w:eastAsia="Cambria" w:hAnsi="Cambria"/>
          <w:sz w:val="24"/>
          <w:szCs w:val="24"/>
        </w:rPr>
        <w:t xml:space="preserve"> Idi juga </w:t>
      </w:r>
      <w:proofErr w:type="spellStart"/>
      <w:r w:rsidRPr="000A203B">
        <w:rPr>
          <w:rFonts w:ascii="Cambria" w:eastAsia="Cambria" w:hAnsi="Cambria"/>
          <w:sz w:val="24"/>
          <w:szCs w:val="24"/>
        </w:rPr>
        <w:t>mengatakan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bahwasanya</w:t>
      </w:r>
      <w:proofErr w:type="spellEnd"/>
      <w:r w:rsidRPr="000A203B">
        <w:rPr>
          <w:rFonts w:ascii="Cambria" w:eastAsia="Cambria" w:hAnsi="Cambria"/>
          <w:sz w:val="24"/>
          <w:szCs w:val="24"/>
        </w:rPr>
        <w:t xml:space="preserve"> rata-rata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kasus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merupakan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aduan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Masyarakat, </w:t>
      </w:r>
      <w:proofErr w:type="spellStart"/>
      <w:r w:rsidRPr="000A203B">
        <w:rPr>
          <w:rFonts w:ascii="Cambria" w:eastAsia="Cambria" w:hAnsi="Cambria"/>
          <w:sz w:val="24"/>
          <w:szCs w:val="24"/>
        </w:rPr>
        <w:t>dimana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perbuatan</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dilakukan</w:t>
      </w:r>
      <w:proofErr w:type="spellEnd"/>
      <w:r w:rsidRPr="000A203B">
        <w:rPr>
          <w:rFonts w:ascii="Cambria" w:eastAsia="Cambria" w:hAnsi="Cambria"/>
          <w:sz w:val="24"/>
          <w:szCs w:val="24"/>
        </w:rPr>
        <w:t xml:space="preserve"> oleh </w:t>
      </w:r>
      <w:proofErr w:type="spellStart"/>
      <w:r w:rsidRPr="000A203B">
        <w:rPr>
          <w:rFonts w:ascii="Cambria" w:eastAsia="Cambria" w:hAnsi="Cambria"/>
          <w:sz w:val="24"/>
          <w:szCs w:val="24"/>
        </w:rPr>
        <w:t>terdakwa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sudah</w:t>
      </w:r>
      <w:proofErr w:type="spellEnd"/>
      <w:r w:rsidRPr="000A203B">
        <w:rPr>
          <w:rFonts w:ascii="Cambria" w:eastAsia="Cambria" w:hAnsi="Cambria"/>
          <w:sz w:val="24"/>
          <w:szCs w:val="24"/>
        </w:rPr>
        <w:t xml:space="preserve"> sangat </w:t>
      </w:r>
      <w:proofErr w:type="spellStart"/>
      <w:r w:rsidRPr="000A203B">
        <w:rPr>
          <w:rFonts w:ascii="Cambria" w:eastAsia="Cambria" w:hAnsi="Cambria"/>
          <w:sz w:val="24"/>
          <w:szCs w:val="24"/>
        </w:rPr>
        <w:t>meresahkan</w:t>
      </w:r>
      <w:proofErr w:type="spellEnd"/>
      <w:r w:rsidRPr="000A203B">
        <w:rPr>
          <w:rFonts w:ascii="Cambria" w:eastAsia="Cambria" w:hAnsi="Cambria"/>
          <w:sz w:val="24"/>
          <w:szCs w:val="24"/>
        </w:rPr>
        <w:t xml:space="preserve"> Masyarakat </w:t>
      </w:r>
      <w:proofErr w:type="spellStart"/>
      <w:r w:rsidRPr="000A203B">
        <w:rPr>
          <w:rFonts w:ascii="Cambria" w:eastAsia="Cambria" w:hAnsi="Cambria"/>
          <w:sz w:val="24"/>
          <w:szCs w:val="24"/>
        </w:rPr>
        <w:t>karena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nilai</w:t>
      </w:r>
      <w:proofErr w:type="spellEnd"/>
      <w:r w:rsidRPr="000A203B">
        <w:rPr>
          <w:rFonts w:ascii="Cambria" w:eastAsia="Cambria" w:hAnsi="Cambria"/>
          <w:sz w:val="24"/>
          <w:szCs w:val="24"/>
        </w:rPr>
        <w:t xml:space="preserve"> agama pada </w:t>
      </w:r>
      <w:proofErr w:type="spellStart"/>
      <w:r w:rsidRPr="000A203B">
        <w:rPr>
          <w:rFonts w:ascii="Cambria" w:eastAsia="Cambria" w:hAnsi="Cambria"/>
          <w:sz w:val="24"/>
          <w:szCs w:val="24"/>
        </w:rPr>
        <w:t>diri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mereka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sehingga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mereka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merasa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tidaknyaman</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merasa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ikut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berdausa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apabila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melaporkan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perbutan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w:t>
      </w:r>
    </w:p>
    <w:p w14:paraId="2E7995E8" w14:textId="77777777" w:rsidR="000A203B" w:rsidRPr="000A203B" w:rsidRDefault="000A203B" w:rsidP="000A203B">
      <w:pPr>
        <w:widowControl w:val="0"/>
        <w:tabs>
          <w:tab w:val="left" w:pos="1134"/>
        </w:tabs>
        <w:autoSpaceDE w:val="0"/>
        <w:autoSpaceDN w:val="0"/>
        <w:spacing w:after="0" w:line="360" w:lineRule="auto"/>
        <w:ind w:firstLine="720"/>
        <w:contextualSpacing/>
        <w:jc w:val="both"/>
        <w:rPr>
          <w:rFonts w:ascii="Cambria" w:eastAsia="Cambria" w:hAnsi="Cambria"/>
          <w:sz w:val="24"/>
          <w:szCs w:val="24"/>
        </w:rPr>
      </w:pPr>
      <w:proofErr w:type="spellStart"/>
      <w:r w:rsidRPr="000A203B">
        <w:rPr>
          <w:rFonts w:ascii="Cambria" w:eastAsia="Cambria" w:hAnsi="Cambria"/>
          <w:sz w:val="24"/>
          <w:szCs w:val="24"/>
        </w:rPr>
        <w:t>Penerapan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Jinayat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belum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efektif</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meskipun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sudah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larangan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tegas</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bertentangan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ajaran</w:t>
      </w:r>
      <w:proofErr w:type="spellEnd"/>
      <w:r w:rsidRPr="000A203B">
        <w:rPr>
          <w:rFonts w:ascii="Cambria" w:eastAsia="Cambria" w:hAnsi="Cambria"/>
          <w:sz w:val="24"/>
          <w:szCs w:val="24"/>
        </w:rPr>
        <w:t xml:space="preserve"> agama dan </w:t>
      </w:r>
      <w:proofErr w:type="spellStart"/>
      <w:r w:rsidRPr="000A203B">
        <w:rPr>
          <w:rFonts w:ascii="Cambria" w:eastAsia="Cambria" w:hAnsi="Cambria"/>
          <w:sz w:val="24"/>
          <w:szCs w:val="24"/>
        </w:rPr>
        <w:t>telah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diatur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Implementasi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masih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belum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efektif</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setiap</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permainan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game yang </w:t>
      </w:r>
      <w:proofErr w:type="spellStart"/>
      <w:r w:rsidRPr="000A203B">
        <w:rPr>
          <w:rFonts w:ascii="Cambria" w:eastAsia="Cambria" w:hAnsi="Cambria"/>
          <w:sz w:val="24"/>
          <w:szCs w:val="24"/>
        </w:rPr>
        <w:lastRenderedPageBreak/>
        <w:t>melibatkan</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maisir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dimana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unsur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taruhan</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untung-untungan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merupakan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pelanggaran</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dilarang</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larangan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disampaikan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jelas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Aceh </w:t>
      </w:r>
      <w:proofErr w:type="spellStart"/>
      <w:r w:rsidRPr="000A203B">
        <w:rPr>
          <w:rFonts w:ascii="Cambria" w:eastAsia="Cambria" w:hAnsi="Cambria"/>
          <w:sz w:val="24"/>
          <w:szCs w:val="24"/>
        </w:rPr>
        <w:t>Nomor</w:t>
      </w:r>
      <w:proofErr w:type="spellEnd"/>
      <w:r w:rsidRPr="000A203B">
        <w:rPr>
          <w:rFonts w:ascii="Cambria" w:eastAsia="Cambria" w:hAnsi="Cambria"/>
          <w:sz w:val="24"/>
          <w:szCs w:val="24"/>
        </w:rPr>
        <w:t xml:space="preserve"> 6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2014. Hal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menunjukkan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bahwa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regulasi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saja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cukup</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tanpa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implementasi</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pengawasan</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ketat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serta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perlu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peningkatan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kesadaran</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edukasi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kalangan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masyarakat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mengurangi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praktik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merusak</w:t>
      </w:r>
      <w:proofErr w:type="spellEnd"/>
      <w:r w:rsidRPr="000A203B">
        <w:rPr>
          <w:rFonts w:ascii="Cambria" w:eastAsia="Cambria" w:hAnsi="Cambria"/>
          <w:sz w:val="24"/>
          <w:szCs w:val="24"/>
        </w:rPr>
        <w:t xml:space="preserve"> moral </w:t>
      </w:r>
      <w:proofErr w:type="spellStart"/>
      <w:r w:rsidRPr="000A203B">
        <w:rPr>
          <w:rFonts w:ascii="Cambria" w:eastAsia="Cambria" w:hAnsi="Cambria"/>
          <w:sz w:val="24"/>
          <w:szCs w:val="24"/>
        </w:rPr>
        <w:t>generasi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muda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Maka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alangkah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baiknya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pemerintah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sering-sering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melakukan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sosialisasi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Masyarakat </w:t>
      </w:r>
      <w:proofErr w:type="spellStart"/>
      <w:r w:rsidRPr="000A203B">
        <w:rPr>
          <w:rFonts w:ascii="Cambria" w:eastAsia="Cambria" w:hAnsi="Cambria"/>
          <w:sz w:val="24"/>
          <w:szCs w:val="24"/>
        </w:rPr>
        <w:t>terkait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judi</w:t>
      </w:r>
      <w:proofErr w:type="spellEnd"/>
      <w:r w:rsidRPr="000A203B">
        <w:rPr>
          <w:rFonts w:ascii="Cambria" w:eastAsia="Cambria" w:hAnsi="Cambria"/>
          <w:sz w:val="24"/>
          <w:szCs w:val="24"/>
        </w:rPr>
        <w:t xml:space="preserve"> online </w:t>
      </w:r>
      <w:proofErr w:type="spellStart"/>
      <w:r w:rsidRPr="000A203B">
        <w:rPr>
          <w:rFonts w:ascii="Cambria" w:eastAsia="Cambria" w:hAnsi="Cambria"/>
          <w:sz w:val="24"/>
          <w:szCs w:val="24"/>
        </w:rPr>
        <w:t>serta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melakukan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razia</w:t>
      </w:r>
      <w:proofErr w:type="spellEnd"/>
      <w:r w:rsidRPr="000A203B">
        <w:rPr>
          <w:rFonts w:ascii="Cambria" w:eastAsia="Cambria" w:hAnsi="Cambria"/>
          <w:sz w:val="24"/>
          <w:szCs w:val="24"/>
        </w:rPr>
        <w:t xml:space="preserve"> agar </w:t>
      </w:r>
      <w:proofErr w:type="spellStart"/>
      <w:r w:rsidRPr="000A203B">
        <w:rPr>
          <w:rFonts w:ascii="Cambria" w:eastAsia="Cambria" w:hAnsi="Cambria"/>
          <w:sz w:val="24"/>
          <w:szCs w:val="24"/>
        </w:rPr>
        <w:t>adanya</w:t>
      </w:r>
      <w:proofErr w:type="spellEnd"/>
      <w:r w:rsidRPr="000A203B">
        <w:rPr>
          <w:rFonts w:ascii="Cambria" w:eastAsia="Cambria" w:hAnsi="Cambria"/>
          <w:sz w:val="24"/>
          <w:szCs w:val="24"/>
        </w:rPr>
        <w:t xml:space="preserve"> rasa </w:t>
      </w:r>
      <w:proofErr w:type="spellStart"/>
      <w:r w:rsidRPr="000A203B">
        <w:rPr>
          <w:rFonts w:ascii="Cambria" w:eastAsia="Cambria" w:hAnsi="Cambria"/>
          <w:sz w:val="24"/>
          <w:szCs w:val="24"/>
        </w:rPr>
        <w:t>takut</w:t>
      </w:r>
      <w:proofErr w:type="spellEnd"/>
      <w:r w:rsidRPr="000A203B">
        <w:rPr>
          <w:rFonts w:ascii="Cambria" w:eastAsia="Cambria" w:hAnsi="Cambria"/>
          <w:sz w:val="24"/>
          <w:szCs w:val="24"/>
        </w:rPr>
        <w:t xml:space="preserve"> pada </w:t>
      </w:r>
      <w:proofErr w:type="spellStart"/>
      <w:r w:rsidRPr="000A203B">
        <w:rPr>
          <w:rFonts w:ascii="Cambria" w:eastAsia="Cambria" w:hAnsi="Cambria"/>
          <w:sz w:val="24"/>
          <w:szCs w:val="24"/>
        </w:rPr>
        <w:t>diri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masyarakat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ketika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ingin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melakukan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tindak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maisir</w:t>
      </w:r>
      <w:proofErr w:type="spellEnd"/>
      <w:r w:rsidRPr="000A203B">
        <w:rPr>
          <w:rFonts w:ascii="Cambria" w:eastAsia="Cambria" w:hAnsi="Cambria"/>
          <w:sz w:val="24"/>
          <w:szCs w:val="24"/>
        </w:rPr>
        <w:t>.</w:t>
      </w:r>
    </w:p>
    <w:p w14:paraId="0978A37A" w14:textId="77777777" w:rsidR="000A203B" w:rsidRPr="000A203B" w:rsidRDefault="000A203B" w:rsidP="000A203B">
      <w:pPr>
        <w:widowControl w:val="0"/>
        <w:tabs>
          <w:tab w:val="left" w:pos="1134"/>
        </w:tabs>
        <w:autoSpaceDE w:val="0"/>
        <w:autoSpaceDN w:val="0"/>
        <w:spacing w:after="0" w:line="360" w:lineRule="auto"/>
        <w:ind w:firstLine="720"/>
        <w:contextualSpacing/>
        <w:jc w:val="both"/>
        <w:rPr>
          <w:rFonts w:ascii="Cambria" w:eastAsia="Cambria" w:hAnsi="Cambria"/>
          <w:sz w:val="24"/>
          <w:szCs w:val="24"/>
        </w:rPr>
      </w:pP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online sangat </w:t>
      </w:r>
      <w:proofErr w:type="spellStart"/>
      <w:r w:rsidRPr="000A203B">
        <w:rPr>
          <w:rFonts w:ascii="Cambria" w:eastAsia="Cambria" w:hAnsi="Cambria"/>
          <w:sz w:val="24"/>
          <w:szCs w:val="24"/>
        </w:rPr>
        <w:t>bertentangan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nilai</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norma</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ada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Masyarakat,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juga </w:t>
      </w:r>
      <w:proofErr w:type="spellStart"/>
      <w:r w:rsidRPr="000A203B">
        <w:rPr>
          <w:rFonts w:ascii="Cambria" w:eastAsia="Cambria" w:hAnsi="Cambria"/>
          <w:sz w:val="24"/>
          <w:szCs w:val="24"/>
        </w:rPr>
        <w:t>memberikan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dampak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buruk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kehidupan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pribadi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keluarga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maupun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kelompok</w:t>
      </w:r>
      <w:proofErr w:type="spellEnd"/>
      <w:r w:rsidRPr="000A203B">
        <w:rPr>
          <w:rFonts w:ascii="Cambria" w:eastAsia="Cambria" w:hAnsi="Cambria"/>
          <w:sz w:val="24"/>
          <w:szCs w:val="24"/>
        </w:rPr>
        <w:t xml:space="preserve"> Masyarakat.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bersaranakan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teknologi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tumbuh</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berkembang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seiring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bertambahnya</w:t>
      </w:r>
      <w:proofErr w:type="spellEnd"/>
      <w:r w:rsidRPr="000A203B">
        <w:rPr>
          <w:rFonts w:ascii="Cambria" w:eastAsia="Cambria" w:hAnsi="Cambria"/>
          <w:sz w:val="24"/>
          <w:szCs w:val="24"/>
        </w:rPr>
        <w:t xml:space="preserve"> para </w:t>
      </w:r>
      <w:proofErr w:type="spellStart"/>
      <w:r w:rsidRPr="000A203B">
        <w:rPr>
          <w:rFonts w:ascii="Cambria" w:eastAsia="Cambria" w:hAnsi="Cambria"/>
          <w:sz w:val="24"/>
          <w:szCs w:val="24"/>
        </w:rPr>
        <w:t>pengguna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alat-alat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komunikasi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elektronik</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berbasis</w:t>
      </w:r>
      <w:proofErr w:type="spellEnd"/>
      <w:r w:rsidRPr="000A203B">
        <w:rPr>
          <w:rFonts w:ascii="Cambria" w:eastAsia="Cambria" w:hAnsi="Cambria"/>
          <w:sz w:val="24"/>
          <w:szCs w:val="24"/>
        </w:rPr>
        <w:t xml:space="preserve"> internet.</w:t>
      </w:r>
      <w:r w:rsidRPr="000A203B">
        <w:rPr>
          <w:rFonts w:ascii="Cambria" w:eastAsia="Cambria" w:hAnsi="Cambria"/>
          <w:sz w:val="24"/>
          <w:szCs w:val="24"/>
          <w:vertAlign w:val="superscript"/>
        </w:rPr>
        <w:footnoteReference w:id="16"/>
      </w:r>
      <w:r w:rsidRPr="000A203B">
        <w:rPr>
          <w:rFonts w:ascii="Cambria" w:eastAsia="Cambria" w:hAnsi="Cambria"/>
          <w:sz w:val="24"/>
          <w:szCs w:val="24"/>
        </w:rPr>
        <w:t xml:space="preserve"> </w:t>
      </w:r>
    </w:p>
    <w:p w14:paraId="742429A7" w14:textId="77777777" w:rsidR="000A203B" w:rsidRPr="000A203B" w:rsidRDefault="000A203B" w:rsidP="000A203B">
      <w:pPr>
        <w:widowControl w:val="0"/>
        <w:tabs>
          <w:tab w:val="left" w:pos="1134"/>
        </w:tabs>
        <w:autoSpaceDE w:val="0"/>
        <w:autoSpaceDN w:val="0"/>
        <w:spacing w:after="0" w:line="360" w:lineRule="auto"/>
        <w:ind w:firstLine="720"/>
        <w:contextualSpacing/>
        <w:jc w:val="both"/>
        <w:rPr>
          <w:rFonts w:ascii="Cambria" w:eastAsia="Cambria" w:hAnsi="Cambria"/>
          <w:sz w:val="24"/>
          <w:szCs w:val="24"/>
        </w:rPr>
      </w:pPr>
      <w:proofErr w:type="spellStart"/>
      <w:r w:rsidRPr="000A203B">
        <w:rPr>
          <w:rFonts w:ascii="Cambria" w:eastAsia="Cambria" w:hAnsi="Cambria"/>
          <w:sz w:val="24"/>
          <w:szCs w:val="24"/>
        </w:rPr>
        <w:t>Teori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penegakan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menekankan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pentingnya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regulasi</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jelas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implementasi</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efektif</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kesadaran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masyarakat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mencegah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tindak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Kabupaten</w:t>
      </w:r>
      <w:proofErr w:type="spellEnd"/>
      <w:r w:rsidRPr="000A203B">
        <w:rPr>
          <w:rFonts w:ascii="Cambria" w:eastAsia="Cambria" w:hAnsi="Cambria"/>
          <w:sz w:val="24"/>
          <w:szCs w:val="24"/>
        </w:rPr>
        <w:t xml:space="preserve"> Aceh Tengah, </w:t>
      </w:r>
      <w:proofErr w:type="spellStart"/>
      <w:r w:rsidRPr="000A203B">
        <w:rPr>
          <w:rFonts w:ascii="Cambria" w:eastAsia="Cambria" w:hAnsi="Cambria"/>
          <w:sz w:val="24"/>
          <w:szCs w:val="24"/>
        </w:rPr>
        <w:t>meskipun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sudah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larangan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tegas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terhadap</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maisir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Qanun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Jinayat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kenyataannya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praktik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tetap</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marak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baik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tradisional</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seperti</w:t>
      </w:r>
      <w:proofErr w:type="spellEnd"/>
      <w:r w:rsidRPr="000A203B">
        <w:rPr>
          <w:rFonts w:ascii="Cambria" w:eastAsia="Cambria" w:hAnsi="Cambria"/>
          <w:sz w:val="24"/>
          <w:szCs w:val="24"/>
        </w:rPr>
        <w:t xml:space="preserve"> </w:t>
      </w:r>
      <w:r w:rsidRPr="000A203B">
        <w:rPr>
          <w:rFonts w:ascii="Cambria" w:eastAsia="Cambria" w:hAnsi="Cambria"/>
          <w:i/>
          <w:iCs/>
          <w:sz w:val="24"/>
          <w:szCs w:val="24"/>
        </w:rPr>
        <w:t>"</w:t>
      </w:r>
      <w:proofErr w:type="spellStart"/>
      <w:r w:rsidRPr="000A203B">
        <w:rPr>
          <w:rFonts w:ascii="Cambria" w:eastAsia="Cambria" w:hAnsi="Cambria"/>
          <w:i/>
          <w:iCs/>
          <w:sz w:val="24"/>
          <w:szCs w:val="24"/>
        </w:rPr>
        <w:t>taroh</w:t>
      </w:r>
      <w:proofErr w:type="spellEnd"/>
      <w:r w:rsidRPr="000A203B">
        <w:rPr>
          <w:rFonts w:ascii="Cambria" w:eastAsia="Cambria" w:hAnsi="Cambria"/>
          <w:i/>
          <w:iCs/>
          <w:sz w:val="24"/>
          <w:szCs w:val="24"/>
        </w:rPr>
        <w:t xml:space="preserve"> </w:t>
      </w:r>
      <w:proofErr w:type="spellStart"/>
      <w:r w:rsidRPr="000A203B">
        <w:rPr>
          <w:rFonts w:ascii="Cambria" w:eastAsia="Cambria" w:hAnsi="Cambria"/>
          <w:i/>
          <w:iCs/>
          <w:sz w:val="24"/>
          <w:szCs w:val="24"/>
        </w:rPr>
        <w:t>kude</w:t>
      </w:r>
      <w:proofErr w:type="spellEnd"/>
      <w:r w:rsidRPr="000A203B">
        <w:rPr>
          <w:rFonts w:ascii="Cambria" w:eastAsia="Cambria" w:hAnsi="Cambria"/>
          <w:i/>
          <w:iCs/>
          <w:sz w:val="24"/>
          <w:szCs w:val="24"/>
        </w:rPr>
        <w:t>"</w:t>
      </w:r>
      <w:r w:rsidRPr="000A203B">
        <w:rPr>
          <w:rFonts w:ascii="Cambria" w:eastAsia="Cambria" w:hAnsi="Cambria"/>
          <w:sz w:val="24"/>
          <w:szCs w:val="24"/>
        </w:rPr>
        <w:t xml:space="preserve"> </w:t>
      </w:r>
      <w:proofErr w:type="spellStart"/>
      <w:r w:rsidRPr="000A203B">
        <w:rPr>
          <w:rFonts w:ascii="Cambria" w:eastAsia="Cambria" w:hAnsi="Cambria"/>
          <w:sz w:val="24"/>
          <w:szCs w:val="24"/>
        </w:rPr>
        <w:t>maupun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melalui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online yang </w:t>
      </w:r>
      <w:proofErr w:type="spellStart"/>
      <w:r w:rsidRPr="000A203B">
        <w:rPr>
          <w:rFonts w:ascii="Cambria" w:eastAsia="Cambria" w:hAnsi="Cambria"/>
          <w:sz w:val="24"/>
          <w:szCs w:val="24"/>
        </w:rPr>
        <w:t>semakin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berkembang</w:t>
      </w:r>
      <w:proofErr w:type="spellEnd"/>
      <w:r w:rsidRPr="000A203B">
        <w:rPr>
          <w:rFonts w:ascii="Cambria" w:eastAsia="Cambria" w:hAnsi="Cambria"/>
          <w:sz w:val="24"/>
          <w:szCs w:val="24"/>
        </w:rPr>
        <w:t>.</w:t>
      </w:r>
      <w:r w:rsidRPr="000A203B">
        <w:rPr>
          <w:rFonts w:ascii="Cambria" w:eastAsia="Cambria" w:hAnsi="Cambria"/>
          <w:sz w:val="24"/>
          <w:szCs w:val="24"/>
          <w:vertAlign w:val="superscript"/>
        </w:rPr>
        <w:footnoteReference w:id="17"/>
      </w:r>
      <w:r w:rsidRPr="000A203B">
        <w:rPr>
          <w:rFonts w:ascii="Cambria" w:eastAsia="Cambria" w:hAnsi="Cambria"/>
          <w:sz w:val="24"/>
          <w:szCs w:val="24"/>
        </w:rPr>
        <w:t xml:space="preserve">     </w:t>
      </w:r>
    </w:p>
    <w:p w14:paraId="2A5EDD90" w14:textId="77777777" w:rsidR="000A203B" w:rsidRPr="000A203B" w:rsidRDefault="000A203B" w:rsidP="000A203B">
      <w:pPr>
        <w:widowControl w:val="0"/>
        <w:numPr>
          <w:ilvl w:val="1"/>
          <w:numId w:val="10"/>
        </w:numPr>
        <w:autoSpaceDE w:val="0"/>
        <w:autoSpaceDN w:val="0"/>
        <w:spacing w:after="0" w:line="360" w:lineRule="auto"/>
        <w:ind w:left="544" w:hanging="272"/>
        <w:contextualSpacing/>
        <w:jc w:val="both"/>
        <w:rPr>
          <w:rFonts w:ascii="Cambria" w:eastAsia="Cambria" w:hAnsi="Cambria" w:cs="Cambria"/>
          <w:b/>
          <w:bCs/>
          <w:color w:val="000000"/>
          <w:spacing w:val="-2"/>
          <w:sz w:val="24"/>
          <w:szCs w:val="24"/>
        </w:rPr>
      </w:pPr>
      <w:bookmarkStart w:id="1" w:name="_Toc175568190"/>
      <w:proofErr w:type="spellStart"/>
      <w:r w:rsidRPr="000A203B">
        <w:rPr>
          <w:rFonts w:ascii="Cambria" w:eastAsia="Cambria" w:hAnsi="Cambria"/>
          <w:b/>
          <w:bCs/>
          <w:color w:val="000000"/>
          <w:sz w:val="24"/>
          <w:szCs w:val="24"/>
        </w:rPr>
        <w:t>Pertimbangan</w:t>
      </w:r>
      <w:proofErr w:type="spellEnd"/>
      <w:r w:rsidRPr="000A203B">
        <w:rPr>
          <w:rFonts w:ascii="Cambria" w:eastAsia="Cambria" w:hAnsi="Cambria"/>
          <w:b/>
          <w:bCs/>
          <w:color w:val="000000"/>
          <w:sz w:val="24"/>
          <w:szCs w:val="24"/>
        </w:rPr>
        <w:t xml:space="preserve"> Hakim </w:t>
      </w:r>
      <w:proofErr w:type="spellStart"/>
      <w:r w:rsidRPr="000A203B">
        <w:rPr>
          <w:rFonts w:ascii="Cambria" w:eastAsia="Cambria" w:hAnsi="Cambria"/>
          <w:b/>
          <w:bCs/>
          <w:color w:val="000000"/>
          <w:sz w:val="24"/>
          <w:szCs w:val="24"/>
        </w:rPr>
        <w:t>Dalam</w:t>
      </w:r>
      <w:proofErr w:type="spellEnd"/>
      <w:r w:rsidRPr="000A203B">
        <w:rPr>
          <w:rFonts w:ascii="Cambria" w:eastAsia="Cambria" w:hAnsi="Cambria"/>
          <w:b/>
          <w:bCs/>
          <w:color w:val="000000"/>
          <w:sz w:val="24"/>
          <w:szCs w:val="24"/>
        </w:rPr>
        <w:t xml:space="preserve"> </w:t>
      </w:r>
      <w:proofErr w:type="spellStart"/>
      <w:r w:rsidRPr="000A203B">
        <w:rPr>
          <w:rFonts w:ascii="Cambria" w:eastAsia="Cambria" w:hAnsi="Cambria"/>
          <w:b/>
          <w:bCs/>
          <w:color w:val="000000"/>
          <w:sz w:val="24"/>
          <w:szCs w:val="24"/>
        </w:rPr>
        <w:t>Menjatuhkan</w:t>
      </w:r>
      <w:proofErr w:type="spellEnd"/>
      <w:r w:rsidRPr="000A203B">
        <w:rPr>
          <w:rFonts w:ascii="Cambria" w:eastAsia="Cambria" w:hAnsi="Cambria"/>
          <w:b/>
          <w:bCs/>
          <w:color w:val="000000"/>
          <w:sz w:val="24"/>
          <w:szCs w:val="24"/>
        </w:rPr>
        <w:t xml:space="preserve"> </w:t>
      </w:r>
      <w:proofErr w:type="spellStart"/>
      <w:r w:rsidRPr="000A203B">
        <w:rPr>
          <w:rFonts w:ascii="Cambria" w:eastAsia="Cambria" w:hAnsi="Cambria"/>
          <w:b/>
          <w:bCs/>
          <w:color w:val="000000"/>
          <w:sz w:val="24"/>
          <w:szCs w:val="24"/>
        </w:rPr>
        <w:t>Hukuman</w:t>
      </w:r>
      <w:proofErr w:type="spellEnd"/>
      <w:r w:rsidRPr="000A203B">
        <w:rPr>
          <w:rFonts w:ascii="Cambria" w:eastAsia="Cambria" w:hAnsi="Cambria"/>
          <w:b/>
          <w:bCs/>
          <w:color w:val="000000"/>
          <w:sz w:val="24"/>
          <w:szCs w:val="24"/>
        </w:rPr>
        <w:t xml:space="preserve"> </w:t>
      </w:r>
      <w:proofErr w:type="spellStart"/>
      <w:r w:rsidRPr="000A203B">
        <w:rPr>
          <w:rFonts w:ascii="Cambria" w:eastAsia="Cambria" w:hAnsi="Cambria"/>
          <w:b/>
          <w:bCs/>
          <w:color w:val="000000"/>
          <w:sz w:val="24"/>
          <w:szCs w:val="24"/>
        </w:rPr>
        <w:t>Terhadap</w:t>
      </w:r>
      <w:proofErr w:type="spellEnd"/>
      <w:r w:rsidRPr="000A203B">
        <w:rPr>
          <w:rFonts w:ascii="Cambria" w:eastAsia="Cambria" w:hAnsi="Cambria"/>
          <w:b/>
          <w:bCs/>
          <w:color w:val="000000"/>
          <w:sz w:val="24"/>
          <w:szCs w:val="24"/>
        </w:rPr>
        <w:t xml:space="preserve"> </w:t>
      </w:r>
      <w:proofErr w:type="spellStart"/>
      <w:r w:rsidRPr="000A203B">
        <w:rPr>
          <w:rFonts w:ascii="Cambria" w:eastAsia="Cambria" w:hAnsi="Cambria"/>
          <w:b/>
          <w:bCs/>
          <w:color w:val="000000"/>
          <w:sz w:val="24"/>
          <w:szCs w:val="24"/>
        </w:rPr>
        <w:t>Pelaku</w:t>
      </w:r>
      <w:proofErr w:type="spellEnd"/>
      <w:r w:rsidRPr="000A203B">
        <w:rPr>
          <w:rFonts w:ascii="Cambria" w:eastAsia="Cambria" w:hAnsi="Cambria"/>
          <w:b/>
          <w:bCs/>
          <w:color w:val="000000"/>
          <w:sz w:val="24"/>
          <w:szCs w:val="24"/>
        </w:rPr>
        <w:t xml:space="preserve"> </w:t>
      </w:r>
      <w:proofErr w:type="spellStart"/>
      <w:r w:rsidRPr="000A203B">
        <w:rPr>
          <w:rFonts w:ascii="Cambria" w:eastAsia="Cambria" w:hAnsi="Cambria"/>
          <w:b/>
          <w:bCs/>
          <w:color w:val="000000"/>
          <w:sz w:val="24"/>
          <w:szCs w:val="24"/>
        </w:rPr>
        <w:t>Tindak</w:t>
      </w:r>
      <w:proofErr w:type="spellEnd"/>
      <w:r w:rsidRPr="000A203B">
        <w:rPr>
          <w:rFonts w:ascii="Cambria" w:eastAsia="Cambria" w:hAnsi="Cambria"/>
          <w:b/>
          <w:bCs/>
          <w:color w:val="000000"/>
          <w:sz w:val="24"/>
          <w:szCs w:val="24"/>
        </w:rPr>
        <w:t xml:space="preserve"> </w:t>
      </w:r>
      <w:proofErr w:type="spellStart"/>
      <w:r w:rsidRPr="000A203B">
        <w:rPr>
          <w:rFonts w:ascii="Cambria" w:eastAsia="Cambria" w:hAnsi="Cambria"/>
          <w:b/>
          <w:bCs/>
          <w:color w:val="000000"/>
          <w:sz w:val="24"/>
          <w:szCs w:val="24"/>
        </w:rPr>
        <w:t>Pidana</w:t>
      </w:r>
      <w:proofErr w:type="spellEnd"/>
      <w:r w:rsidRPr="000A203B">
        <w:rPr>
          <w:rFonts w:ascii="Cambria" w:eastAsia="Cambria" w:hAnsi="Cambria"/>
          <w:b/>
          <w:bCs/>
          <w:color w:val="000000"/>
          <w:sz w:val="24"/>
          <w:szCs w:val="24"/>
        </w:rPr>
        <w:t xml:space="preserve"> </w:t>
      </w:r>
      <w:proofErr w:type="spellStart"/>
      <w:r w:rsidRPr="000A203B">
        <w:rPr>
          <w:rFonts w:ascii="Cambria" w:eastAsia="Cambria" w:hAnsi="Cambria"/>
          <w:b/>
          <w:bCs/>
          <w:color w:val="000000"/>
          <w:sz w:val="24"/>
          <w:szCs w:val="24"/>
        </w:rPr>
        <w:t>Perjidian</w:t>
      </w:r>
      <w:proofErr w:type="spellEnd"/>
      <w:r w:rsidRPr="000A203B">
        <w:rPr>
          <w:rFonts w:ascii="Cambria" w:eastAsia="Cambria" w:hAnsi="Cambria"/>
          <w:b/>
          <w:bCs/>
          <w:color w:val="000000"/>
          <w:sz w:val="24"/>
          <w:szCs w:val="24"/>
        </w:rPr>
        <w:t xml:space="preserve"> Online Di </w:t>
      </w:r>
      <w:proofErr w:type="spellStart"/>
      <w:r w:rsidRPr="000A203B">
        <w:rPr>
          <w:rFonts w:ascii="Cambria" w:eastAsia="Cambria" w:hAnsi="Cambria"/>
          <w:b/>
          <w:bCs/>
          <w:color w:val="000000"/>
          <w:sz w:val="24"/>
          <w:szCs w:val="24"/>
        </w:rPr>
        <w:t>Mahkamah</w:t>
      </w:r>
      <w:proofErr w:type="spellEnd"/>
      <w:r w:rsidRPr="000A203B">
        <w:rPr>
          <w:rFonts w:ascii="Cambria" w:eastAsia="Cambria" w:hAnsi="Cambria"/>
          <w:b/>
          <w:bCs/>
          <w:color w:val="000000"/>
          <w:sz w:val="24"/>
          <w:szCs w:val="24"/>
        </w:rPr>
        <w:t xml:space="preserve"> </w:t>
      </w:r>
      <w:proofErr w:type="spellStart"/>
      <w:r w:rsidRPr="000A203B">
        <w:rPr>
          <w:rFonts w:ascii="Cambria" w:eastAsia="Cambria" w:hAnsi="Cambria"/>
          <w:b/>
          <w:bCs/>
          <w:color w:val="000000"/>
          <w:sz w:val="24"/>
          <w:szCs w:val="24"/>
        </w:rPr>
        <w:t>Syar’iyah</w:t>
      </w:r>
      <w:proofErr w:type="spellEnd"/>
      <w:r w:rsidRPr="000A203B">
        <w:rPr>
          <w:rFonts w:ascii="Cambria" w:eastAsia="Cambria" w:hAnsi="Cambria"/>
          <w:b/>
          <w:bCs/>
          <w:color w:val="000000"/>
          <w:sz w:val="24"/>
          <w:szCs w:val="24"/>
        </w:rPr>
        <w:t xml:space="preserve"> Idi </w:t>
      </w:r>
      <w:proofErr w:type="spellStart"/>
      <w:r w:rsidRPr="000A203B">
        <w:rPr>
          <w:rFonts w:ascii="Cambria" w:eastAsia="Cambria" w:hAnsi="Cambria"/>
          <w:b/>
          <w:bCs/>
          <w:color w:val="000000"/>
          <w:sz w:val="24"/>
          <w:szCs w:val="24"/>
        </w:rPr>
        <w:t>Kabupaten</w:t>
      </w:r>
      <w:proofErr w:type="spellEnd"/>
      <w:r w:rsidRPr="000A203B">
        <w:rPr>
          <w:rFonts w:ascii="Cambria" w:eastAsia="Cambria" w:hAnsi="Cambria"/>
          <w:b/>
          <w:bCs/>
          <w:color w:val="000000"/>
          <w:sz w:val="24"/>
          <w:szCs w:val="24"/>
        </w:rPr>
        <w:t xml:space="preserve"> Aceh Timur</w:t>
      </w:r>
      <w:bookmarkEnd w:id="1"/>
    </w:p>
    <w:p w14:paraId="14669463" w14:textId="77777777" w:rsidR="000A203B" w:rsidRPr="000A203B" w:rsidRDefault="000A203B" w:rsidP="000A203B">
      <w:pPr>
        <w:widowControl w:val="0"/>
        <w:tabs>
          <w:tab w:val="left" w:pos="1134"/>
        </w:tabs>
        <w:autoSpaceDE w:val="0"/>
        <w:autoSpaceDN w:val="0"/>
        <w:spacing w:after="0" w:line="360" w:lineRule="auto"/>
        <w:ind w:firstLine="720"/>
        <w:contextualSpacing/>
        <w:jc w:val="both"/>
        <w:rPr>
          <w:rFonts w:ascii="Cambria" w:eastAsia="Cambria" w:hAnsi="Cambria"/>
          <w:sz w:val="24"/>
          <w:szCs w:val="24"/>
        </w:rPr>
      </w:pPr>
      <w:r w:rsidRPr="000A203B">
        <w:rPr>
          <w:rFonts w:ascii="Cambria" w:eastAsia="Cambria" w:hAnsi="Cambria"/>
          <w:sz w:val="24"/>
          <w:szCs w:val="24"/>
        </w:rPr>
        <w:t xml:space="preserve">Hakim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melakukan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pemeriksaan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perkara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memerlukan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suatu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pembuktian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digunakan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sebagai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bahan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pertimbangan</w:t>
      </w:r>
      <w:proofErr w:type="spellEnd"/>
      <w:r w:rsidRPr="000A203B">
        <w:rPr>
          <w:rFonts w:ascii="Cambria" w:eastAsia="Cambria" w:hAnsi="Cambria"/>
          <w:sz w:val="24"/>
          <w:szCs w:val="24"/>
        </w:rPr>
        <w:t xml:space="preserve"> hakim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memutuskan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perkara</w:t>
      </w:r>
      <w:proofErr w:type="spellEnd"/>
      <w:r w:rsidRPr="000A203B">
        <w:rPr>
          <w:rFonts w:ascii="Cambria" w:eastAsia="Cambria" w:hAnsi="Cambria"/>
          <w:sz w:val="24"/>
          <w:szCs w:val="24"/>
        </w:rPr>
        <w:t>.</w:t>
      </w:r>
      <w:r w:rsidRPr="000A203B">
        <w:rPr>
          <w:rFonts w:ascii="Cambria" w:eastAsia="Cambria" w:hAnsi="Cambria"/>
          <w:sz w:val="24"/>
          <w:szCs w:val="24"/>
          <w:vertAlign w:val="superscript"/>
        </w:rPr>
        <w:footnoteReference w:id="18"/>
      </w:r>
      <w:r w:rsidRPr="000A203B">
        <w:rPr>
          <w:rFonts w:ascii="Cambria" w:eastAsia="Cambria" w:hAnsi="Cambria"/>
          <w:sz w:val="24"/>
          <w:szCs w:val="24"/>
        </w:rPr>
        <w:t xml:space="preserve"> </w:t>
      </w:r>
      <w:proofErr w:type="spellStart"/>
      <w:r w:rsidRPr="000A203B">
        <w:rPr>
          <w:rFonts w:ascii="Cambria" w:eastAsia="Cambria" w:hAnsi="Cambria"/>
          <w:sz w:val="24"/>
          <w:szCs w:val="24"/>
        </w:rPr>
        <w:t>Pembuktian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merupakan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tahap</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terpenting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pemeriksaan</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persidangan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lastRenderedPageBreak/>
        <w:t>karena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pembuktian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dapat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memperoleh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kepastian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bahwa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suatu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peristiwa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fakta</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diajukan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benar-benar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terjadi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bertujuan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mendapatkan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putusan</w:t>
      </w:r>
      <w:proofErr w:type="spellEnd"/>
      <w:r w:rsidRPr="000A203B">
        <w:rPr>
          <w:rFonts w:ascii="Cambria" w:eastAsia="Cambria" w:hAnsi="Cambria"/>
          <w:sz w:val="24"/>
          <w:szCs w:val="24"/>
        </w:rPr>
        <w:t xml:space="preserve"> hakim yang </w:t>
      </w:r>
      <w:proofErr w:type="spellStart"/>
      <w:r w:rsidRPr="000A203B">
        <w:rPr>
          <w:rFonts w:ascii="Cambria" w:eastAsia="Cambria" w:hAnsi="Cambria"/>
          <w:sz w:val="24"/>
          <w:szCs w:val="24"/>
        </w:rPr>
        <w:t>adil</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benar</w:t>
      </w:r>
      <w:proofErr w:type="spellEnd"/>
      <w:r w:rsidRPr="000A203B">
        <w:rPr>
          <w:rFonts w:ascii="Cambria" w:eastAsia="Cambria" w:hAnsi="Cambria"/>
          <w:sz w:val="24"/>
          <w:szCs w:val="24"/>
        </w:rPr>
        <w:t>.</w:t>
      </w:r>
      <w:r w:rsidRPr="000A203B">
        <w:rPr>
          <w:rFonts w:ascii="Cambria" w:eastAsia="Cambria" w:hAnsi="Cambria"/>
          <w:sz w:val="24"/>
          <w:szCs w:val="24"/>
          <w:vertAlign w:val="superscript"/>
        </w:rPr>
        <w:footnoteReference w:id="19"/>
      </w:r>
      <w:r w:rsidRPr="000A203B">
        <w:rPr>
          <w:rFonts w:ascii="Cambria" w:eastAsia="Cambria" w:hAnsi="Cambria"/>
          <w:sz w:val="24"/>
          <w:szCs w:val="24"/>
        </w:rPr>
        <w:t xml:space="preserve"> Hakim </w:t>
      </w:r>
      <w:proofErr w:type="spellStart"/>
      <w:r w:rsidRPr="000A203B">
        <w:rPr>
          <w:rFonts w:ascii="Cambria" w:eastAsia="Cambria" w:hAnsi="Cambria"/>
          <w:sz w:val="24"/>
          <w:szCs w:val="24"/>
        </w:rPr>
        <w:t>tidak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bisa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menjatuhkan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putusan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apabila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suatu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perkara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nyata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atau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fakta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benar-benar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terjadi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yakni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dibuktikan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kebenaran</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ada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sehingga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nampak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hubungan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antara</w:t>
      </w:r>
      <w:proofErr w:type="spellEnd"/>
      <w:r w:rsidRPr="000A203B">
        <w:rPr>
          <w:rFonts w:ascii="Cambria" w:eastAsia="Cambria" w:hAnsi="Cambria"/>
          <w:sz w:val="24"/>
          <w:szCs w:val="24"/>
        </w:rPr>
        <w:t xml:space="preserve"> para </w:t>
      </w:r>
      <w:proofErr w:type="spellStart"/>
      <w:r w:rsidRPr="000A203B">
        <w:rPr>
          <w:rFonts w:ascii="Cambria" w:eastAsia="Cambria" w:hAnsi="Cambria"/>
          <w:sz w:val="24"/>
          <w:szCs w:val="24"/>
        </w:rPr>
        <w:t>pihak</w:t>
      </w:r>
      <w:proofErr w:type="spellEnd"/>
      <w:r w:rsidRPr="000A203B">
        <w:rPr>
          <w:rFonts w:ascii="Cambria" w:eastAsia="Cambria" w:hAnsi="Cambria"/>
          <w:sz w:val="24"/>
          <w:szCs w:val="24"/>
        </w:rPr>
        <w:t>.</w:t>
      </w:r>
      <w:r w:rsidRPr="000A203B">
        <w:rPr>
          <w:rFonts w:ascii="Cambria" w:eastAsia="Cambria" w:hAnsi="Cambria"/>
          <w:sz w:val="24"/>
          <w:szCs w:val="24"/>
          <w:vertAlign w:val="superscript"/>
        </w:rPr>
        <w:footnoteReference w:id="20"/>
      </w:r>
      <w:r w:rsidRPr="000A203B">
        <w:rPr>
          <w:rFonts w:ascii="Cambria" w:eastAsia="Cambria" w:hAnsi="Cambria"/>
          <w:sz w:val="24"/>
          <w:szCs w:val="24"/>
          <w:lang w:eastAsia="x-none"/>
        </w:rPr>
        <w:t xml:space="preserve"> </w:t>
      </w:r>
    </w:p>
    <w:p w14:paraId="3E5760D9" w14:textId="77777777" w:rsidR="000A203B" w:rsidRPr="000A203B" w:rsidRDefault="000A203B" w:rsidP="000A203B">
      <w:pPr>
        <w:widowControl w:val="0"/>
        <w:tabs>
          <w:tab w:val="left" w:pos="567"/>
        </w:tabs>
        <w:autoSpaceDE w:val="0"/>
        <w:autoSpaceDN w:val="0"/>
        <w:spacing w:after="0" w:line="360" w:lineRule="auto"/>
        <w:ind w:firstLine="720"/>
        <w:contextualSpacing/>
        <w:jc w:val="both"/>
        <w:rPr>
          <w:rFonts w:ascii="Cambria" w:eastAsia="Cambria" w:hAnsi="Cambria"/>
          <w:sz w:val="24"/>
          <w:szCs w:val="24"/>
        </w:rPr>
      </w:pPr>
      <w:r w:rsidRPr="000A203B">
        <w:rPr>
          <w:rFonts w:ascii="Cambria" w:eastAsia="Cambria" w:hAnsi="Cambria"/>
          <w:sz w:val="24"/>
          <w:szCs w:val="24"/>
        </w:rPr>
        <w:t xml:space="preserve">Fakta </w:t>
      </w:r>
      <w:proofErr w:type="spellStart"/>
      <w:r w:rsidRPr="000A203B">
        <w:rPr>
          <w:rFonts w:ascii="Cambria" w:eastAsia="Cambria" w:hAnsi="Cambria"/>
          <w:sz w:val="24"/>
          <w:szCs w:val="24"/>
        </w:rPr>
        <w:t>yuridis</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menjadi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pertimbangan</w:t>
      </w:r>
      <w:proofErr w:type="spellEnd"/>
      <w:r w:rsidRPr="000A203B">
        <w:rPr>
          <w:rFonts w:ascii="Cambria" w:eastAsia="Cambria" w:hAnsi="Cambria"/>
          <w:sz w:val="24"/>
          <w:szCs w:val="24"/>
        </w:rPr>
        <w:t xml:space="preserve"> hakim </w:t>
      </w:r>
      <w:proofErr w:type="spellStart"/>
      <w:r w:rsidRPr="000A203B">
        <w:rPr>
          <w:rFonts w:ascii="Cambria" w:eastAsia="Cambria" w:hAnsi="Cambria"/>
          <w:sz w:val="24"/>
          <w:szCs w:val="24"/>
        </w:rPr>
        <w:t>antara</w:t>
      </w:r>
      <w:proofErr w:type="spellEnd"/>
      <w:r w:rsidRPr="000A203B">
        <w:rPr>
          <w:rFonts w:ascii="Cambria" w:eastAsia="Cambria" w:hAnsi="Cambria"/>
          <w:sz w:val="24"/>
          <w:szCs w:val="24"/>
        </w:rPr>
        <w:t xml:space="preserve"> lain </w:t>
      </w:r>
      <w:proofErr w:type="spellStart"/>
      <w:r w:rsidRPr="000A203B">
        <w:rPr>
          <w:rFonts w:ascii="Cambria" w:eastAsia="Cambria" w:hAnsi="Cambria"/>
          <w:sz w:val="24"/>
          <w:szCs w:val="24"/>
        </w:rPr>
        <w:t>adalah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barang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bukti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Dapat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dilihat</w:t>
      </w:r>
      <w:proofErr w:type="spellEnd"/>
      <w:r w:rsidRPr="000A203B">
        <w:rPr>
          <w:rFonts w:ascii="Cambria" w:eastAsia="Cambria" w:hAnsi="Cambria"/>
          <w:sz w:val="24"/>
          <w:szCs w:val="24"/>
        </w:rPr>
        <w:t xml:space="preserve"> data yang di </w:t>
      </w:r>
      <w:proofErr w:type="spellStart"/>
      <w:r w:rsidRPr="000A203B">
        <w:rPr>
          <w:rFonts w:ascii="Cambria" w:eastAsia="Cambria" w:hAnsi="Cambria"/>
          <w:sz w:val="24"/>
          <w:szCs w:val="24"/>
        </w:rPr>
        <w:t>peroleh</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Mahkamah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Syar’iyah</w:t>
      </w:r>
      <w:proofErr w:type="spellEnd"/>
      <w:r w:rsidRPr="000A203B">
        <w:rPr>
          <w:rFonts w:ascii="Cambria" w:eastAsia="Cambria" w:hAnsi="Cambria"/>
          <w:sz w:val="24"/>
          <w:szCs w:val="24"/>
        </w:rPr>
        <w:t xml:space="preserve"> Idi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tahun</w:t>
      </w:r>
      <w:proofErr w:type="spellEnd"/>
      <w:r w:rsidRPr="000A203B">
        <w:rPr>
          <w:rFonts w:ascii="Cambria" w:eastAsia="Cambria" w:hAnsi="Cambria"/>
          <w:sz w:val="24"/>
          <w:szCs w:val="24"/>
        </w:rPr>
        <w:t xml:space="preserve"> 2021-2023 </w:t>
      </w:r>
      <w:proofErr w:type="spellStart"/>
      <w:r w:rsidRPr="000A203B">
        <w:rPr>
          <w:rFonts w:ascii="Cambria" w:eastAsia="Cambria" w:hAnsi="Cambria"/>
          <w:sz w:val="24"/>
          <w:szCs w:val="24"/>
        </w:rPr>
        <w:t>ada</w:t>
      </w:r>
      <w:proofErr w:type="spellEnd"/>
      <w:r w:rsidRPr="000A203B">
        <w:rPr>
          <w:rFonts w:ascii="Cambria" w:eastAsia="Cambria" w:hAnsi="Cambria"/>
          <w:sz w:val="24"/>
          <w:szCs w:val="24"/>
        </w:rPr>
        <w:t xml:space="preserve"> 17 </w:t>
      </w:r>
      <w:proofErr w:type="spellStart"/>
      <w:r w:rsidRPr="000A203B">
        <w:rPr>
          <w:rFonts w:ascii="Cambria" w:eastAsia="Cambria" w:hAnsi="Cambria"/>
          <w:sz w:val="24"/>
          <w:szCs w:val="24"/>
        </w:rPr>
        <w:t>kasus</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masuk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mahkamah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Syar’iyah</w:t>
      </w:r>
      <w:proofErr w:type="spellEnd"/>
      <w:r w:rsidRPr="000A203B">
        <w:rPr>
          <w:rFonts w:ascii="Cambria" w:eastAsia="Cambria" w:hAnsi="Cambria"/>
          <w:sz w:val="24"/>
          <w:szCs w:val="24"/>
        </w:rPr>
        <w:t xml:space="preserve"> Idi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17 </w:t>
      </w:r>
      <w:proofErr w:type="spellStart"/>
      <w:r w:rsidRPr="000A203B">
        <w:rPr>
          <w:rFonts w:ascii="Cambria" w:eastAsia="Cambria" w:hAnsi="Cambria"/>
          <w:sz w:val="24"/>
          <w:szCs w:val="24"/>
        </w:rPr>
        <w:t>kasus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w:t>
      </w:r>
      <w:proofErr w:type="spellEnd"/>
      <w:r w:rsidRPr="000A203B">
        <w:rPr>
          <w:rFonts w:ascii="Cambria" w:eastAsia="Cambria" w:hAnsi="Cambria"/>
          <w:sz w:val="24"/>
          <w:szCs w:val="24"/>
        </w:rPr>
        <w:t xml:space="preserve"> 15 </w:t>
      </w:r>
      <w:proofErr w:type="spellStart"/>
      <w:r w:rsidRPr="000A203B">
        <w:rPr>
          <w:rFonts w:ascii="Cambria" w:eastAsia="Cambria" w:hAnsi="Cambria"/>
          <w:sz w:val="24"/>
          <w:szCs w:val="24"/>
        </w:rPr>
        <w:t>kasus</w:t>
      </w:r>
      <w:proofErr w:type="spellEnd"/>
      <w:r w:rsidRPr="000A203B">
        <w:rPr>
          <w:rFonts w:ascii="Cambria" w:eastAsia="Cambria" w:hAnsi="Cambria"/>
          <w:sz w:val="24"/>
          <w:szCs w:val="24"/>
        </w:rPr>
        <w:t xml:space="preserve"> yang di </w:t>
      </w:r>
      <w:proofErr w:type="spellStart"/>
      <w:r w:rsidRPr="000A203B">
        <w:rPr>
          <w:rFonts w:ascii="Cambria" w:eastAsia="Cambria" w:hAnsi="Cambria"/>
          <w:sz w:val="24"/>
          <w:szCs w:val="24"/>
        </w:rPr>
        <w:t>dakwa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dakwaan</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sama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namun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putusan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hakimnya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berbeda-beda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hal</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karenakan</w:t>
      </w:r>
      <w:proofErr w:type="spellEnd"/>
      <w:r w:rsidRPr="000A203B">
        <w:rPr>
          <w:rFonts w:ascii="Cambria" w:eastAsia="Cambria" w:hAnsi="Cambria"/>
          <w:sz w:val="24"/>
          <w:szCs w:val="24"/>
        </w:rPr>
        <w:t xml:space="preserve"> hakim </w:t>
      </w:r>
      <w:proofErr w:type="spellStart"/>
      <w:r w:rsidRPr="000A203B">
        <w:rPr>
          <w:rFonts w:ascii="Cambria" w:eastAsia="Cambria" w:hAnsi="Cambria"/>
          <w:sz w:val="24"/>
          <w:szCs w:val="24"/>
        </w:rPr>
        <w:t>mempertimbangkan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barang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bukti</w:t>
      </w:r>
      <w:proofErr w:type="spellEnd"/>
      <w:r w:rsidRPr="000A203B">
        <w:rPr>
          <w:rFonts w:ascii="Cambria" w:eastAsia="Cambria" w:hAnsi="Cambria"/>
          <w:sz w:val="24"/>
          <w:szCs w:val="24"/>
        </w:rPr>
        <w:t xml:space="preserve"> yang di </w:t>
      </w:r>
      <w:proofErr w:type="spellStart"/>
      <w:r w:rsidRPr="000A203B">
        <w:rPr>
          <w:rFonts w:ascii="Cambria" w:eastAsia="Cambria" w:hAnsi="Cambria"/>
          <w:sz w:val="24"/>
          <w:szCs w:val="24"/>
        </w:rPr>
        <w:t>berikan</w:t>
      </w:r>
      <w:proofErr w:type="spellEnd"/>
      <w:r w:rsidRPr="000A203B">
        <w:rPr>
          <w:rFonts w:ascii="Cambria" w:eastAsia="Cambria" w:hAnsi="Cambria"/>
          <w:sz w:val="24"/>
          <w:szCs w:val="24"/>
        </w:rPr>
        <w:t xml:space="preserve"> oleh </w:t>
      </w:r>
      <w:proofErr w:type="spellStart"/>
      <w:r w:rsidRPr="000A203B">
        <w:rPr>
          <w:rFonts w:ascii="Cambria" w:eastAsia="Cambria" w:hAnsi="Cambria"/>
          <w:sz w:val="24"/>
          <w:szCs w:val="24"/>
        </w:rPr>
        <w:t>jaksa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penuntun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umum</w:t>
      </w:r>
      <w:proofErr w:type="spellEnd"/>
      <w:r w:rsidRPr="000A203B">
        <w:rPr>
          <w:rFonts w:ascii="Cambria" w:eastAsia="Cambria" w:hAnsi="Cambria"/>
          <w:sz w:val="24"/>
          <w:szCs w:val="24"/>
        </w:rPr>
        <w:t xml:space="preserve"> (JPU)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jumlah</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mafsadah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kerusakan</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berbeda-beda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sehingga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jumlah</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mafsadah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kerusakan</w:t>
      </w:r>
      <w:proofErr w:type="spellEnd"/>
      <w:r w:rsidRPr="000A203B">
        <w:rPr>
          <w:rFonts w:ascii="Cambria" w:eastAsia="Cambria" w:hAnsi="Cambria"/>
          <w:sz w:val="24"/>
          <w:szCs w:val="24"/>
        </w:rPr>
        <w:t xml:space="preserve">) yang di </w:t>
      </w:r>
      <w:proofErr w:type="spellStart"/>
      <w:r w:rsidRPr="000A203B">
        <w:rPr>
          <w:rFonts w:ascii="Cambria" w:eastAsia="Cambria" w:hAnsi="Cambria"/>
          <w:sz w:val="24"/>
          <w:szCs w:val="24"/>
        </w:rPr>
        <w:t>timbulkan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perbuatan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terdahwa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inilah</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menjadi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pertimbangan</w:t>
      </w:r>
      <w:proofErr w:type="spellEnd"/>
      <w:r w:rsidRPr="000A203B">
        <w:rPr>
          <w:rFonts w:ascii="Cambria" w:eastAsia="Cambria" w:hAnsi="Cambria"/>
          <w:sz w:val="24"/>
          <w:szCs w:val="24"/>
        </w:rPr>
        <w:t xml:space="preserve"> hakim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memutuskan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berapa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jumlah</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akan</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jatuhkan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kepada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terdakwa</w:t>
      </w:r>
      <w:proofErr w:type="spellEnd"/>
      <w:r w:rsidRPr="000A203B">
        <w:rPr>
          <w:rFonts w:ascii="Cambria" w:eastAsia="Cambria" w:hAnsi="Cambria"/>
          <w:sz w:val="24"/>
          <w:szCs w:val="24"/>
        </w:rPr>
        <w:t xml:space="preserve">.  </w:t>
      </w:r>
    </w:p>
    <w:p w14:paraId="392B383A" w14:textId="77777777" w:rsidR="000A203B" w:rsidRPr="000A203B" w:rsidRDefault="000A203B" w:rsidP="000A203B">
      <w:pPr>
        <w:widowControl w:val="0"/>
        <w:tabs>
          <w:tab w:val="left" w:pos="567"/>
        </w:tabs>
        <w:autoSpaceDE w:val="0"/>
        <w:autoSpaceDN w:val="0"/>
        <w:spacing w:after="0" w:line="360" w:lineRule="auto"/>
        <w:ind w:firstLine="720"/>
        <w:contextualSpacing/>
        <w:jc w:val="both"/>
        <w:rPr>
          <w:rFonts w:ascii="Cambria" w:eastAsia="Cambria" w:hAnsi="Cambria"/>
          <w:iCs/>
          <w:sz w:val="24"/>
          <w:szCs w:val="24"/>
        </w:rPr>
      </w:pPr>
      <w:proofErr w:type="spellStart"/>
      <w:r w:rsidRPr="000A203B">
        <w:rPr>
          <w:rFonts w:ascii="Cambria" w:eastAsia="Cambria" w:hAnsi="Cambria"/>
          <w:iCs/>
          <w:sz w:val="24"/>
          <w:szCs w:val="24"/>
        </w:rPr>
        <w:t>Pertimbangan</w:t>
      </w:r>
      <w:proofErr w:type="spellEnd"/>
      <w:r w:rsidRPr="000A203B">
        <w:rPr>
          <w:rFonts w:ascii="Cambria" w:eastAsia="Cambria" w:hAnsi="Cambria"/>
          <w:iCs/>
          <w:sz w:val="24"/>
          <w:szCs w:val="24"/>
        </w:rPr>
        <w:t xml:space="preserve"> hakim </w:t>
      </w:r>
      <w:proofErr w:type="spellStart"/>
      <w:r w:rsidRPr="000A203B">
        <w:rPr>
          <w:rFonts w:ascii="Cambria" w:eastAsia="Cambria" w:hAnsi="Cambria"/>
          <w:iCs/>
          <w:sz w:val="24"/>
          <w:szCs w:val="24"/>
        </w:rPr>
        <w:t>terhadap</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pelaku</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tindak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pidana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judi</w:t>
      </w:r>
      <w:proofErr w:type="spellEnd"/>
      <w:r w:rsidRPr="000A203B">
        <w:rPr>
          <w:rFonts w:ascii="Cambria" w:eastAsia="Cambria" w:hAnsi="Cambria"/>
          <w:iCs/>
          <w:sz w:val="24"/>
          <w:szCs w:val="24"/>
        </w:rPr>
        <w:t xml:space="preserve"> online di </w:t>
      </w:r>
      <w:proofErr w:type="spellStart"/>
      <w:r w:rsidRPr="000A203B">
        <w:rPr>
          <w:rFonts w:ascii="Cambria" w:eastAsia="Cambria" w:hAnsi="Cambria"/>
          <w:iCs/>
          <w:sz w:val="24"/>
          <w:szCs w:val="24"/>
        </w:rPr>
        <w:t>Mahkamah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Syar’iyah</w:t>
      </w:r>
      <w:proofErr w:type="spellEnd"/>
      <w:r w:rsidRPr="000A203B">
        <w:rPr>
          <w:rFonts w:ascii="Cambria" w:eastAsia="Cambria" w:hAnsi="Cambria"/>
          <w:iCs/>
          <w:sz w:val="24"/>
          <w:szCs w:val="24"/>
        </w:rPr>
        <w:t xml:space="preserve"> Idi </w:t>
      </w:r>
      <w:proofErr w:type="spellStart"/>
      <w:r w:rsidRPr="000A203B">
        <w:rPr>
          <w:rFonts w:ascii="Cambria" w:eastAsia="Cambria" w:hAnsi="Cambria"/>
          <w:iCs/>
          <w:sz w:val="24"/>
          <w:szCs w:val="24"/>
        </w:rPr>
        <w:t>yaitu</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sebagai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berikut</w:t>
      </w:r>
      <w:proofErr w:type="spellEnd"/>
      <w:r w:rsidRPr="000A203B">
        <w:rPr>
          <w:rFonts w:ascii="Cambria" w:eastAsia="Cambria" w:hAnsi="Cambria"/>
          <w:iCs/>
          <w:sz w:val="24"/>
          <w:szCs w:val="24"/>
        </w:rPr>
        <w:t>:</w:t>
      </w:r>
    </w:p>
    <w:p w14:paraId="4A18E947" w14:textId="77777777" w:rsidR="000A203B" w:rsidRPr="000A203B" w:rsidRDefault="000A203B" w:rsidP="000A203B">
      <w:pPr>
        <w:widowControl w:val="0"/>
        <w:numPr>
          <w:ilvl w:val="0"/>
          <w:numId w:val="11"/>
        </w:numPr>
        <w:tabs>
          <w:tab w:val="left" w:pos="567"/>
        </w:tabs>
        <w:autoSpaceDE w:val="0"/>
        <w:autoSpaceDN w:val="0"/>
        <w:spacing w:after="0" w:line="360" w:lineRule="auto"/>
        <w:ind w:left="1174" w:hanging="454"/>
        <w:contextualSpacing/>
        <w:jc w:val="both"/>
        <w:rPr>
          <w:rFonts w:ascii="Cambria" w:eastAsia="Cambria" w:hAnsi="Cambria"/>
          <w:b/>
          <w:bCs/>
          <w:iCs/>
          <w:sz w:val="24"/>
          <w:szCs w:val="24"/>
        </w:rPr>
      </w:pPr>
      <w:proofErr w:type="spellStart"/>
      <w:r w:rsidRPr="000A203B">
        <w:rPr>
          <w:rFonts w:ascii="Cambria" w:eastAsia="Cambria" w:hAnsi="Cambria"/>
          <w:b/>
          <w:bCs/>
          <w:iCs/>
          <w:sz w:val="24"/>
          <w:szCs w:val="24"/>
        </w:rPr>
        <w:t>Pertimbangan</w:t>
      </w:r>
      <w:proofErr w:type="spellEnd"/>
      <w:r w:rsidRPr="000A203B">
        <w:rPr>
          <w:rFonts w:ascii="Cambria" w:eastAsia="Cambria" w:hAnsi="Cambria"/>
          <w:b/>
          <w:bCs/>
          <w:iCs/>
          <w:sz w:val="24"/>
          <w:szCs w:val="24"/>
        </w:rPr>
        <w:t xml:space="preserve"> Hakim </w:t>
      </w:r>
      <w:proofErr w:type="spellStart"/>
      <w:r w:rsidRPr="000A203B">
        <w:rPr>
          <w:rFonts w:ascii="Cambria" w:eastAsia="Cambria" w:hAnsi="Cambria"/>
          <w:b/>
          <w:bCs/>
          <w:iCs/>
          <w:sz w:val="24"/>
          <w:szCs w:val="24"/>
        </w:rPr>
        <w:t>Terhadap</w:t>
      </w:r>
      <w:proofErr w:type="spellEnd"/>
      <w:r w:rsidRPr="000A203B">
        <w:rPr>
          <w:rFonts w:ascii="Cambria" w:eastAsia="Cambria" w:hAnsi="Cambria"/>
          <w:b/>
          <w:bCs/>
          <w:iCs/>
          <w:sz w:val="24"/>
          <w:szCs w:val="24"/>
        </w:rPr>
        <w:t xml:space="preserve"> </w:t>
      </w:r>
      <w:proofErr w:type="spellStart"/>
      <w:r w:rsidRPr="000A203B">
        <w:rPr>
          <w:rFonts w:ascii="Cambria" w:eastAsia="Cambria" w:hAnsi="Cambria"/>
          <w:b/>
          <w:bCs/>
          <w:iCs/>
          <w:sz w:val="24"/>
          <w:szCs w:val="24"/>
        </w:rPr>
        <w:t>Putusan</w:t>
      </w:r>
      <w:proofErr w:type="spellEnd"/>
      <w:r w:rsidRPr="000A203B">
        <w:rPr>
          <w:rFonts w:ascii="Cambria" w:eastAsia="Cambria" w:hAnsi="Cambria"/>
          <w:b/>
          <w:bCs/>
          <w:iCs/>
          <w:sz w:val="24"/>
          <w:szCs w:val="24"/>
        </w:rPr>
        <w:t xml:space="preserve"> </w:t>
      </w:r>
      <w:proofErr w:type="spellStart"/>
      <w:r w:rsidRPr="000A203B">
        <w:rPr>
          <w:rFonts w:ascii="Cambria" w:eastAsia="Cambria" w:hAnsi="Cambria"/>
          <w:b/>
          <w:bCs/>
          <w:iCs/>
          <w:sz w:val="24"/>
          <w:szCs w:val="24"/>
        </w:rPr>
        <w:t>Nomor</w:t>
      </w:r>
      <w:proofErr w:type="spellEnd"/>
      <w:r w:rsidRPr="000A203B">
        <w:rPr>
          <w:rFonts w:ascii="Cambria" w:eastAsia="Cambria" w:hAnsi="Cambria"/>
          <w:b/>
          <w:bCs/>
          <w:iCs/>
          <w:sz w:val="24"/>
          <w:szCs w:val="24"/>
        </w:rPr>
        <w:t xml:space="preserve"> 10/JN/2022/MS/Idi</w:t>
      </w:r>
    </w:p>
    <w:p w14:paraId="38BA2B53" w14:textId="77777777" w:rsidR="000A203B" w:rsidRPr="000A203B" w:rsidRDefault="000A203B" w:rsidP="000A203B">
      <w:pPr>
        <w:widowControl w:val="0"/>
        <w:tabs>
          <w:tab w:val="left" w:pos="567"/>
        </w:tabs>
        <w:autoSpaceDE w:val="0"/>
        <w:autoSpaceDN w:val="0"/>
        <w:spacing w:after="0" w:line="360" w:lineRule="auto"/>
        <w:ind w:left="1191" w:firstLine="454"/>
        <w:jc w:val="both"/>
        <w:rPr>
          <w:rFonts w:ascii="Cambria" w:eastAsia="Cambria" w:hAnsi="Cambria"/>
          <w:iCs/>
          <w:sz w:val="24"/>
          <w:szCs w:val="24"/>
        </w:rPr>
      </w:pPr>
      <w:proofErr w:type="spellStart"/>
      <w:r w:rsidRPr="000A203B">
        <w:rPr>
          <w:rFonts w:ascii="Cambria" w:eastAsia="Cambria" w:hAnsi="Cambria"/>
          <w:iCs/>
          <w:sz w:val="24"/>
          <w:szCs w:val="24"/>
        </w:rPr>
        <w:t>Majelis</w:t>
      </w:r>
      <w:proofErr w:type="spellEnd"/>
      <w:r w:rsidRPr="000A203B">
        <w:rPr>
          <w:rFonts w:ascii="Cambria" w:eastAsia="Cambria" w:hAnsi="Cambria"/>
          <w:iCs/>
          <w:sz w:val="24"/>
          <w:szCs w:val="24"/>
        </w:rPr>
        <w:t xml:space="preserve"> hakim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mengambil</w:t>
      </w:r>
      <w:proofErr w:type="spellEnd"/>
      <w:r w:rsidRPr="000A203B">
        <w:rPr>
          <w:rFonts w:ascii="Cambria" w:eastAsia="Cambria" w:hAnsi="Cambria"/>
          <w:iCs/>
          <w:sz w:val="24"/>
          <w:szCs w:val="24"/>
        </w:rPr>
        <w:t xml:space="preserve"> Keputusan juga </w:t>
      </w:r>
      <w:proofErr w:type="spellStart"/>
      <w:r w:rsidRPr="000A203B">
        <w:rPr>
          <w:rFonts w:ascii="Cambria" w:eastAsia="Cambria" w:hAnsi="Cambria"/>
          <w:iCs/>
          <w:sz w:val="24"/>
          <w:szCs w:val="24"/>
        </w:rPr>
        <w:t>mempertimbangkan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jumlah</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mafsadah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kerusakan</w:t>
      </w:r>
      <w:proofErr w:type="spellEnd"/>
      <w:r w:rsidRPr="000A203B">
        <w:rPr>
          <w:rFonts w:ascii="Cambria" w:eastAsia="Cambria" w:hAnsi="Cambria"/>
          <w:iCs/>
          <w:sz w:val="24"/>
          <w:szCs w:val="24"/>
        </w:rPr>
        <w:t xml:space="preserve">) yang di </w:t>
      </w:r>
      <w:proofErr w:type="spellStart"/>
      <w:r w:rsidRPr="000A203B">
        <w:rPr>
          <w:rFonts w:ascii="Cambria" w:eastAsia="Cambria" w:hAnsi="Cambria"/>
          <w:iCs/>
          <w:sz w:val="24"/>
          <w:szCs w:val="24"/>
        </w:rPr>
        <w:t>timbulkan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karena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dimana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dari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barang</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bukti</w:t>
      </w:r>
      <w:proofErr w:type="spellEnd"/>
      <w:r w:rsidRPr="000A203B">
        <w:rPr>
          <w:rFonts w:ascii="Cambria" w:eastAsia="Cambria" w:hAnsi="Cambria"/>
          <w:iCs/>
          <w:sz w:val="24"/>
          <w:szCs w:val="24"/>
        </w:rPr>
        <w:t xml:space="preserve"> yang di </w:t>
      </w:r>
      <w:proofErr w:type="spellStart"/>
      <w:r w:rsidRPr="000A203B">
        <w:rPr>
          <w:rFonts w:ascii="Cambria" w:eastAsia="Cambria" w:hAnsi="Cambria"/>
          <w:iCs/>
          <w:sz w:val="24"/>
          <w:szCs w:val="24"/>
        </w:rPr>
        <w:t>tunjukkan</w:t>
      </w:r>
      <w:proofErr w:type="spellEnd"/>
      <w:r w:rsidRPr="000A203B">
        <w:rPr>
          <w:rFonts w:ascii="Cambria" w:eastAsia="Cambria" w:hAnsi="Cambria"/>
          <w:iCs/>
          <w:sz w:val="24"/>
          <w:szCs w:val="24"/>
        </w:rPr>
        <w:t xml:space="preserve"> oleh JPU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persidangan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yaitu</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berupa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satu</w:t>
      </w:r>
      <w:proofErr w:type="spellEnd"/>
      <w:r w:rsidRPr="000A203B">
        <w:rPr>
          <w:rFonts w:ascii="Cambria" w:eastAsia="Cambria" w:hAnsi="Cambria"/>
          <w:iCs/>
          <w:sz w:val="24"/>
          <w:szCs w:val="24"/>
        </w:rPr>
        <w:t xml:space="preserve"> unit handphone dan uang </w:t>
      </w:r>
      <w:proofErr w:type="spellStart"/>
      <w:r w:rsidRPr="000A203B">
        <w:rPr>
          <w:rFonts w:ascii="Cambria" w:eastAsia="Cambria" w:hAnsi="Cambria"/>
          <w:iCs/>
          <w:sz w:val="24"/>
          <w:szCs w:val="24"/>
        </w:rPr>
        <w:t>sejumlah</w:t>
      </w:r>
      <w:proofErr w:type="spellEnd"/>
      <w:r w:rsidRPr="000A203B">
        <w:rPr>
          <w:rFonts w:ascii="Cambria" w:eastAsia="Cambria" w:hAnsi="Cambria"/>
          <w:iCs/>
          <w:sz w:val="24"/>
          <w:szCs w:val="24"/>
        </w:rPr>
        <w:t xml:space="preserve"> Rp 2.500.000 (</w:t>
      </w:r>
      <w:proofErr w:type="spellStart"/>
      <w:r w:rsidRPr="000A203B">
        <w:rPr>
          <w:rFonts w:ascii="Cambria" w:eastAsia="Cambria" w:hAnsi="Cambria"/>
          <w:iCs/>
          <w:sz w:val="24"/>
          <w:szCs w:val="24"/>
        </w:rPr>
        <w:t>empat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juta</w:t>
      </w:r>
      <w:proofErr w:type="spellEnd"/>
      <w:r w:rsidRPr="000A203B">
        <w:rPr>
          <w:rFonts w:ascii="Cambria" w:eastAsia="Cambria" w:hAnsi="Cambria"/>
          <w:iCs/>
          <w:sz w:val="24"/>
          <w:szCs w:val="24"/>
        </w:rPr>
        <w:t xml:space="preserve"> lima ratus </w:t>
      </w:r>
      <w:proofErr w:type="spellStart"/>
      <w:r w:rsidRPr="000A203B">
        <w:rPr>
          <w:rFonts w:ascii="Cambria" w:eastAsia="Cambria" w:hAnsi="Cambria"/>
          <w:iCs/>
          <w:sz w:val="24"/>
          <w:szCs w:val="24"/>
        </w:rPr>
        <w:t>ribu</w:t>
      </w:r>
      <w:proofErr w:type="spellEnd"/>
      <w:r w:rsidRPr="000A203B">
        <w:rPr>
          <w:rFonts w:ascii="Cambria" w:eastAsia="Cambria" w:hAnsi="Cambria"/>
          <w:iCs/>
          <w:sz w:val="24"/>
          <w:szCs w:val="24"/>
        </w:rPr>
        <w:t xml:space="preserve"> rupiah). </w:t>
      </w:r>
      <w:proofErr w:type="spellStart"/>
      <w:r w:rsidRPr="000A203B">
        <w:rPr>
          <w:rFonts w:ascii="Cambria" w:eastAsia="Cambria" w:hAnsi="Cambria"/>
          <w:iCs/>
          <w:sz w:val="24"/>
          <w:szCs w:val="24"/>
        </w:rPr>
        <w:t>Pertimbangan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hukum</w:t>
      </w:r>
      <w:proofErr w:type="spellEnd"/>
      <w:r w:rsidRPr="000A203B">
        <w:rPr>
          <w:rFonts w:ascii="Cambria" w:eastAsia="Cambria" w:hAnsi="Cambria"/>
          <w:iCs/>
          <w:sz w:val="24"/>
          <w:szCs w:val="24"/>
        </w:rPr>
        <w:t xml:space="preserve"> yang </w:t>
      </w:r>
      <w:proofErr w:type="spellStart"/>
      <w:r w:rsidRPr="000A203B">
        <w:rPr>
          <w:rFonts w:ascii="Cambria" w:eastAsia="Cambria" w:hAnsi="Cambria"/>
          <w:iCs/>
          <w:sz w:val="24"/>
          <w:szCs w:val="24"/>
        </w:rPr>
        <w:t>meringan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Feriadi</w:t>
      </w:r>
      <w:proofErr w:type="spellEnd"/>
      <w:r w:rsidRPr="000A203B">
        <w:rPr>
          <w:rFonts w:ascii="Cambria" w:eastAsia="Cambria" w:hAnsi="Cambria"/>
          <w:iCs/>
          <w:sz w:val="24"/>
          <w:szCs w:val="24"/>
        </w:rPr>
        <w:t xml:space="preserve"> Bin </w:t>
      </w:r>
      <w:proofErr w:type="spellStart"/>
      <w:r w:rsidRPr="000A203B">
        <w:rPr>
          <w:rFonts w:ascii="Cambria" w:eastAsia="Cambria" w:hAnsi="Cambria"/>
          <w:iCs/>
          <w:sz w:val="24"/>
          <w:szCs w:val="24"/>
        </w:rPr>
        <w:t>Masrul</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karena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bersikap</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sopan</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koperatif</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persidangan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juga </w:t>
      </w:r>
      <w:proofErr w:type="spellStart"/>
      <w:r w:rsidRPr="000A203B">
        <w:rPr>
          <w:rFonts w:ascii="Cambria" w:eastAsia="Cambria" w:hAnsi="Cambria"/>
          <w:iCs/>
          <w:sz w:val="24"/>
          <w:szCs w:val="24"/>
        </w:rPr>
        <w:t>belum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pernah</w:t>
      </w:r>
      <w:proofErr w:type="spellEnd"/>
      <w:r w:rsidRPr="000A203B">
        <w:rPr>
          <w:rFonts w:ascii="Cambria" w:eastAsia="Cambria" w:hAnsi="Cambria"/>
          <w:iCs/>
          <w:sz w:val="24"/>
          <w:szCs w:val="24"/>
        </w:rPr>
        <w:t xml:space="preserve"> di </w:t>
      </w:r>
      <w:proofErr w:type="spellStart"/>
      <w:r w:rsidRPr="000A203B">
        <w:rPr>
          <w:rFonts w:ascii="Cambria" w:eastAsia="Cambria" w:hAnsi="Cambria"/>
          <w:iCs/>
          <w:sz w:val="24"/>
          <w:szCs w:val="24"/>
        </w:rPr>
        <w:t>hukum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telah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mengakui</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menyesali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masih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mempunyai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tanggungan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seorang</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istri</w:t>
      </w:r>
      <w:proofErr w:type="spellEnd"/>
      <w:r w:rsidRPr="000A203B">
        <w:rPr>
          <w:rFonts w:ascii="Cambria" w:eastAsia="Cambria" w:hAnsi="Cambria"/>
          <w:iCs/>
          <w:sz w:val="24"/>
          <w:szCs w:val="24"/>
        </w:rPr>
        <w:t xml:space="preserve"> dan 1 orang </w:t>
      </w:r>
      <w:proofErr w:type="spellStart"/>
      <w:r w:rsidRPr="000A203B">
        <w:rPr>
          <w:rFonts w:ascii="Cambria" w:eastAsia="Cambria" w:hAnsi="Cambria"/>
          <w:iCs/>
          <w:sz w:val="24"/>
          <w:szCs w:val="24"/>
        </w:rPr>
        <w:t>anak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sedangkan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hal</w:t>
      </w:r>
      <w:proofErr w:type="spellEnd"/>
      <w:r w:rsidRPr="000A203B">
        <w:rPr>
          <w:rFonts w:ascii="Cambria" w:eastAsia="Cambria" w:hAnsi="Cambria"/>
          <w:iCs/>
          <w:sz w:val="24"/>
          <w:szCs w:val="24"/>
        </w:rPr>
        <w:t xml:space="preserve"> yang </w:t>
      </w:r>
      <w:proofErr w:type="spellStart"/>
      <w:r w:rsidRPr="000A203B">
        <w:rPr>
          <w:rFonts w:ascii="Cambria" w:eastAsia="Cambria" w:hAnsi="Cambria"/>
          <w:iCs/>
          <w:sz w:val="24"/>
          <w:szCs w:val="24"/>
        </w:rPr>
        <w:t>memberatkan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karena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bertentangan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proses </w:t>
      </w:r>
      <w:proofErr w:type="spellStart"/>
      <w:r w:rsidRPr="000A203B">
        <w:rPr>
          <w:rFonts w:ascii="Cambria" w:eastAsia="Cambria" w:hAnsi="Cambria"/>
          <w:iCs/>
          <w:sz w:val="24"/>
          <w:szCs w:val="24"/>
        </w:rPr>
        <w:lastRenderedPageBreak/>
        <w:t>penegakan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Syari’at</w:t>
      </w:r>
      <w:proofErr w:type="spellEnd"/>
      <w:r w:rsidRPr="000A203B">
        <w:rPr>
          <w:rFonts w:ascii="Cambria" w:eastAsia="Cambria" w:hAnsi="Cambria"/>
          <w:iCs/>
          <w:sz w:val="24"/>
          <w:szCs w:val="24"/>
        </w:rPr>
        <w:t xml:space="preserve"> Islam di Aceh dan sangat </w:t>
      </w:r>
      <w:proofErr w:type="spellStart"/>
      <w:r w:rsidRPr="000A203B">
        <w:rPr>
          <w:rFonts w:ascii="Cambria" w:eastAsia="Cambria" w:hAnsi="Cambria"/>
          <w:iCs/>
          <w:sz w:val="24"/>
          <w:szCs w:val="24"/>
        </w:rPr>
        <w:t>meresahkan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masyarakat</w:t>
      </w:r>
      <w:proofErr w:type="spellEnd"/>
      <w:r w:rsidRPr="000A203B">
        <w:rPr>
          <w:rFonts w:ascii="Cambria" w:eastAsia="Cambria" w:hAnsi="Cambria"/>
          <w:iCs/>
          <w:sz w:val="24"/>
          <w:szCs w:val="24"/>
        </w:rPr>
        <w:t xml:space="preserve"> </w:t>
      </w:r>
    </w:p>
    <w:p w14:paraId="591CE385" w14:textId="77777777" w:rsidR="000A203B" w:rsidRPr="000A203B" w:rsidRDefault="000A203B" w:rsidP="000A203B">
      <w:pPr>
        <w:widowControl w:val="0"/>
        <w:tabs>
          <w:tab w:val="left" w:pos="567"/>
        </w:tabs>
        <w:autoSpaceDE w:val="0"/>
        <w:autoSpaceDN w:val="0"/>
        <w:spacing w:after="0" w:line="360" w:lineRule="auto"/>
        <w:ind w:left="1191" w:firstLine="454"/>
        <w:jc w:val="both"/>
        <w:rPr>
          <w:rFonts w:ascii="Cambria" w:eastAsia="Cambria" w:hAnsi="Cambria"/>
          <w:iCs/>
          <w:sz w:val="24"/>
          <w:szCs w:val="24"/>
        </w:rPr>
      </w:pP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tuntutannya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Jaksa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Penuntut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Umum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menuntut</w:t>
      </w:r>
      <w:proofErr w:type="spellEnd"/>
      <w:r w:rsidRPr="000A203B">
        <w:rPr>
          <w:rFonts w:ascii="Cambria" w:eastAsia="Cambria" w:hAnsi="Cambria"/>
          <w:iCs/>
          <w:sz w:val="24"/>
          <w:szCs w:val="24"/>
        </w:rPr>
        <w:t xml:space="preserve"> agar Hakim </w:t>
      </w:r>
      <w:proofErr w:type="spellStart"/>
      <w:r w:rsidRPr="000A203B">
        <w:rPr>
          <w:rFonts w:ascii="Cambria" w:eastAsia="Cambria" w:hAnsi="Cambria"/>
          <w:iCs/>
          <w:sz w:val="24"/>
          <w:szCs w:val="24"/>
        </w:rPr>
        <w:t>Mahkamah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Syar’iyah</w:t>
      </w:r>
      <w:proofErr w:type="spellEnd"/>
      <w:r w:rsidRPr="000A203B">
        <w:rPr>
          <w:rFonts w:ascii="Cambria" w:eastAsia="Cambria" w:hAnsi="Cambria"/>
          <w:iCs/>
          <w:sz w:val="24"/>
          <w:szCs w:val="24"/>
        </w:rPr>
        <w:t xml:space="preserve"> Idi agar yang </w:t>
      </w:r>
      <w:proofErr w:type="spellStart"/>
      <w:r w:rsidRPr="000A203B">
        <w:rPr>
          <w:rFonts w:ascii="Cambria" w:eastAsia="Cambria" w:hAnsi="Cambria"/>
          <w:iCs/>
          <w:sz w:val="24"/>
          <w:szCs w:val="24"/>
        </w:rPr>
        <w:t>memeriksa</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mengadili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perkara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ini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memutuskan</w:t>
      </w:r>
      <w:proofErr w:type="spellEnd"/>
      <w:r w:rsidRPr="000A203B">
        <w:rPr>
          <w:rFonts w:ascii="Cambria" w:eastAsia="Cambria" w:hAnsi="Cambria"/>
          <w:iCs/>
          <w:sz w:val="24"/>
          <w:szCs w:val="24"/>
        </w:rPr>
        <w:t xml:space="preserve"> agar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di </w:t>
      </w:r>
      <w:proofErr w:type="spellStart"/>
      <w:r w:rsidRPr="000A203B">
        <w:rPr>
          <w:rFonts w:ascii="Cambria" w:eastAsia="Cambria" w:hAnsi="Cambria"/>
          <w:iCs/>
          <w:sz w:val="24"/>
          <w:szCs w:val="24"/>
        </w:rPr>
        <w:t>jatuhi</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
          <w:sz w:val="24"/>
          <w:szCs w:val="24"/>
        </w:rPr>
        <w:t xml:space="preserve"> </w:t>
      </w:r>
      <w:proofErr w:type="spellStart"/>
      <w:r w:rsidRPr="000A203B">
        <w:rPr>
          <w:rFonts w:ascii="Cambria" w:eastAsia="Cambria" w:hAnsi="Cambria"/>
          <w:iCs/>
          <w:sz w:val="24"/>
          <w:szCs w:val="24"/>
        </w:rPr>
        <w:t>penjara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selama</w:t>
      </w:r>
      <w:proofErr w:type="spellEnd"/>
      <w:r w:rsidRPr="000A203B">
        <w:rPr>
          <w:rFonts w:ascii="Cambria" w:eastAsia="Cambria" w:hAnsi="Cambria"/>
          <w:iCs/>
          <w:sz w:val="24"/>
          <w:szCs w:val="24"/>
        </w:rPr>
        <w:t xml:space="preserve"> 3 </w:t>
      </w:r>
      <w:proofErr w:type="spellStart"/>
      <w:r w:rsidRPr="000A203B">
        <w:rPr>
          <w:rFonts w:ascii="Cambria" w:eastAsia="Cambria" w:hAnsi="Cambria"/>
          <w:iCs/>
          <w:sz w:val="24"/>
          <w:szCs w:val="24"/>
        </w:rPr>
        <w:t>bulan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namun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majelis</w:t>
      </w:r>
      <w:proofErr w:type="spellEnd"/>
      <w:r w:rsidRPr="000A203B">
        <w:rPr>
          <w:rFonts w:ascii="Cambria" w:eastAsia="Cambria" w:hAnsi="Cambria"/>
          <w:iCs/>
          <w:sz w:val="24"/>
          <w:szCs w:val="24"/>
        </w:rPr>
        <w:t xml:space="preserve"> hakim </w:t>
      </w:r>
      <w:proofErr w:type="spellStart"/>
      <w:r w:rsidRPr="000A203B">
        <w:rPr>
          <w:rFonts w:ascii="Cambria" w:eastAsia="Cambria" w:hAnsi="Cambria"/>
          <w:iCs/>
          <w:sz w:val="24"/>
          <w:szCs w:val="24"/>
        </w:rPr>
        <w:t>sependapat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Penuntut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Umum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hal</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penjara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tetapi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tidak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sependapat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jumlah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uqubatnya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karena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tidak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sesuai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jumlah</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mafsadah</w:t>
      </w:r>
      <w:proofErr w:type="spellEnd"/>
      <w:r w:rsidRPr="000A203B">
        <w:rPr>
          <w:rFonts w:ascii="Cambria" w:eastAsia="Cambria" w:hAnsi="Cambria"/>
          <w:i/>
          <w:sz w:val="24"/>
          <w:szCs w:val="24"/>
        </w:rPr>
        <w:t xml:space="preserve"> </w:t>
      </w:r>
      <w:r w:rsidRPr="000A203B">
        <w:rPr>
          <w:rFonts w:ascii="Cambria" w:eastAsia="Cambria" w:hAnsi="Cambria"/>
          <w:iCs/>
          <w:sz w:val="24"/>
          <w:szCs w:val="24"/>
        </w:rPr>
        <w:t>(</w:t>
      </w:r>
      <w:proofErr w:type="spellStart"/>
      <w:r w:rsidRPr="000A203B">
        <w:rPr>
          <w:rFonts w:ascii="Cambria" w:eastAsia="Cambria" w:hAnsi="Cambria"/>
          <w:iCs/>
          <w:sz w:val="24"/>
          <w:szCs w:val="24"/>
        </w:rPr>
        <w:t>kerusakan</w:t>
      </w:r>
      <w:proofErr w:type="spellEnd"/>
      <w:r w:rsidRPr="000A203B">
        <w:rPr>
          <w:rFonts w:ascii="Cambria" w:eastAsia="Cambria" w:hAnsi="Cambria"/>
          <w:iCs/>
          <w:sz w:val="24"/>
          <w:szCs w:val="24"/>
        </w:rPr>
        <w:t xml:space="preserve">) yang di </w:t>
      </w:r>
      <w:proofErr w:type="spellStart"/>
      <w:r w:rsidRPr="000A203B">
        <w:rPr>
          <w:rFonts w:ascii="Cambria" w:eastAsia="Cambria" w:hAnsi="Cambria"/>
          <w:iCs/>
          <w:sz w:val="24"/>
          <w:szCs w:val="24"/>
        </w:rPr>
        <w:t>timbulkan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dari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p>
    <w:p w14:paraId="44515363" w14:textId="77777777" w:rsidR="000A203B" w:rsidRPr="000A203B" w:rsidRDefault="000A203B" w:rsidP="000A203B">
      <w:pPr>
        <w:widowControl w:val="0"/>
        <w:tabs>
          <w:tab w:val="left" w:pos="567"/>
        </w:tabs>
        <w:autoSpaceDE w:val="0"/>
        <w:autoSpaceDN w:val="0"/>
        <w:spacing w:after="0" w:line="360" w:lineRule="auto"/>
        <w:ind w:left="1191" w:firstLine="454"/>
        <w:jc w:val="both"/>
        <w:rPr>
          <w:rFonts w:ascii="Cambria" w:eastAsia="Cambria" w:hAnsi="Cambria"/>
          <w:iCs/>
          <w:sz w:val="24"/>
          <w:szCs w:val="24"/>
        </w:rPr>
      </w:pPr>
      <w:r w:rsidRPr="000A203B">
        <w:rPr>
          <w:rFonts w:ascii="Cambria" w:eastAsia="Cambria" w:hAnsi="Cambria"/>
          <w:iCs/>
          <w:sz w:val="24"/>
          <w:szCs w:val="24"/>
          <w:lang w:val="id-ID"/>
        </w:rPr>
        <w:t xml:space="preserve">Pada saat </w:t>
      </w:r>
      <w:proofErr w:type="spellStart"/>
      <w:r w:rsidRPr="000A203B">
        <w:rPr>
          <w:rFonts w:ascii="Cambria" w:eastAsia="Cambria" w:hAnsi="Cambria"/>
          <w:iCs/>
          <w:sz w:val="24"/>
          <w:szCs w:val="24"/>
        </w:rPr>
        <w:t>menjatuhkan</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
          <w:sz w:val="24"/>
          <w:szCs w:val="24"/>
        </w:rPr>
        <w:t xml:space="preserve">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perkara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ini</w:t>
      </w:r>
      <w:proofErr w:type="spellEnd"/>
      <w:r w:rsidRPr="000A203B">
        <w:rPr>
          <w:rFonts w:ascii="Cambria" w:eastAsia="Cambria" w:hAnsi="Cambria"/>
          <w:iCs/>
          <w:sz w:val="24"/>
          <w:szCs w:val="24"/>
        </w:rPr>
        <w:t xml:space="preserve">, hakim </w:t>
      </w:r>
      <w:proofErr w:type="spellStart"/>
      <w:r w:rsidRPr="000A203B">
        <w:rPr>
          <w:rFonts w:ascii="Cambria" w:eastAsia="Cambria" w:hAnsi="Cambria"/>
          <w:iCs/>
          <w:sz w:val="24"/>
          <w:szCs w:val="24"/>
        </w:rPr>
        <w:t>telah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memerhatikan</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mempertimbangkan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bahwa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selain</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tersebut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harus</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memenuhi</w:t>
      </w:r>
      <w:proofErr w:type="spellEnd"/>
      <w:r w:rsidRPr="000A203B">
        <w:rPr>
          <w:rFonts w:ascii="Cambria" w:eastAsia="Cambria" w:hAnsi="Cambria"/>
          <w:iCs/>
          <w:sz w:val="24"/>
          <w:szCs w:val="24"/>
        </w:rPr>
        <w:t xml:space="preserve"> rasa </w:t>
      </w:r>
      <w:proofErr w:type="spellStart"/>
      <w:r w:rsidRPr="000A203B">
        <w:rPr>
          <w:rFonts w:ascii="Cambria" w:eastAsia="Cambria" w:hAnsi="Cambria"/>
          <w:iCs/>
          <w:sz w:val="24"/>
          <w:szCs w:val="24"/>
        </w:rPr>
        <w:t>keadilan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hukum</w:t>
      </w:r>
      <w:proofErr w:type="spellEnd"/>
      <w:r w:rsidRPr="000A203B">
        <w:rPr>
          <w:rFonts w:ascii="Cambria" w:eastAsia="Cambria" w:hAnsi="Cambria"/>
          <w:iCs/>
          <w:sz w:val="24"/>
          <w:szCs w:val="24"/>
        </w:rPr>
        <w:t xml:space="preserve"> juga </w:t>
      </w:r>
      <w:proofErr w:type="spellStart"/>
      <w:r w:rsidRPr="000A203B">
        <w:rPr>
          <w:rFonts w:ascii="Cambria" w:eastAsia="Cambria" w:hAnsi="Cambria"/>
          <w:iCs/>
          <w:sz w:val="24"/>
          <w:szCs w:val="24"/>
        </w:rPr>
        <w:t>harus</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memenuhi</w:t>
      </w:r>
      <w:proofErr w:type="spellEnd"/>
      <w:r w:rsidRPr="000A203B">
        <w:rPr>
          <w:rFonts w:ascii="Cambria" w:eastAsia="Cambria" w:hAnsi="Cambria"/>
          <w:iCs/>
          <w:sz w:val="24"/>
          <w:szCs w:val="24"/>
        </w:rPr>
        <w:t xml:space="preserve"> rasa </w:t>
      </w:r>
      <w:proofErr w:type="spellStart"/>
      <w:r w:rsidRPr="000A203B">
        <w:rPr>
          <w:rFonts w:ascii="Cambria" w:eastAsia="Cambria" w:hAnsi="Cambria"/>
          <w:iCs/>
          <w:sz w:val="24"/>
          <w:szCs w:val="24"/>
        </w:rPr>
        <w:t>keadilan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Masyarakat.</w:t>
      </w:r>
      <w:r w:rsidRPr="000A203B">
        <w:rPr>
          <w:rFonts w:ascii="Cambria" w:eastAsia="Cambria" w:hAnsi="Cambria"/>
          <w:iCs/>
          <w:sz w:val="24"/>
          <w:szCs w:val="24"/>
          <w:vertAlign w:val="superscript"/>
        </w:rPr>
        <w:footnoteReference w:id="21"/>
      </w:r>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hal</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ini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terbukti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menjadi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penentu</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terwujudnya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jarimah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tindak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pidana</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maisir</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perjudian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disebabkan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karena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judi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jenis</w:t>
      </w:r>
      <w:proofErr w:type="spellEnd"/>
      <w:r w:rsidRPr="000A203B">
        <w:rPr>
          <w:rFonts w:ascii="Cambria" w:eastAsia="Cambria" w:hAnsi="Cambria"/>
          <w:iCs/>
          <w:sz w:val="24"/>
          <w:szCs w:val="24"/>
        </w:rPr>
        <w:t xml:space="preserve"> </w:t>
      </w:r>
      <w:r w:rsidRPr="000A203B">
        <w:rPr>
          <w:rFonts w:ascii="Cambria" w:eastAsia="Cambria" w:hAnsi="Cambria"/>
          <w:i/>
          <w:sz w:val="24"/>
          <w:szCs w:val="24"/>
        </w:rPr>
        <w:t xml:space="preserve">chip </w:t>
      </w:r>
      <w:proofErr w:type="spellStart"/>
      <w:r w:rsidRPr="000A203B">
        <w:rPr>
          <w:rFonts w:ascii="Cambria" w:eastAsia="Cambria" w:hAnsi="Cambria"/>
          <w:i/>
          <w:sz w:val="24"/>
          <w:szCs w:val="24"/>
        </w:rPr>
        <w:t>hings</w:t>
      </w:r>
      <w:proofErr w:type="spellEnd"/>
      <w:r w:rsidRPr="000A203B">
        <w:rPr>
          <w:rFonts w:ascii="Cambria" w:eastAsia="Cambria" w:hAnsi="Cambria"/>
          <w:i/>
          <w:sz w:val="24"/>
          <w:szCs w:val="24"/>
        </w:rPr>
        <w:t xml:space="preserve"> domino island</w:t>
      </w:r>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tidak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dapat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dimainkan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kecuali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pemainnya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memiliki</w:t>
      </w:r>
      <w:proofErr w:type="spellEnd"/>
      <w:r w:rsidRPr="000A203B">
        <w:rPr>
          <w:rFonts w:ascii="Cambria" w:eastAsia="Cambria" w:hAnsi="Cambria"/>
          <w:iCs/>
          <w:sz w:val="24"/>
          <w:szCs w:val="24"/>
        </w:rPr>
        <w:t xml:space="preserve"> </w:t>
      </w:r>
      <w:r w:rsidRPr="000A203B">
        <w:rPr>
          <w:rFonts w:ascii="Cambria" w:eastAsia="Cambria" w:hAnsi="Cambria"/>
          <w:i/>
          <w:sz w:val="24"/>
          <w:szCs w:val="24"/>
        </w:rPr>
        <w:t>chip-chip</w:t>
      </w:r>
      <w:r w:rsidRPr="000A203B">
        <w:rPr>
          <w:rFonts w:ascii="Cambria" w:eastAsia="Cambria" w:hAnsi="Cambria"/>
          <w:iCs/>
          <w:sz w:val="24"/>
          <w:szCs w:val="24"/>
        </w:rPr>
        <w:t xml:space="preserve"> yang di </w:t>
      </w:r>
      <w:proofErr w:type="spellStart"/>
      <w:r w:rsidRPr="000A203B">
        <w:rPr>
          <w:rFonts w:ascii="Cambria" w:eastAsia="Cambria" w:hAnsi="Cambria"/>
          <w:iCs/>
          <w:sz w:val="24"/>
          <w:szCs w:val="24"/>
        </w:rPr>
        <w:t>peroleh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atau</w:t>
      </w:r>
      <w:proofErr w:type="spellEnd"/>
      <w:r w:rsidRPr="000A203B">
        <w:rPr>
          <w:rFonts w:ascii="Cambria" w:eastAsia="Cambria" w:hAnsi="Cambria"/>
          <w:iCs/>
          <w:sz w:val="24"/>
          <w:szCs w:val="24"/>
        </w:rPr>
        <w:t xml:space="preserve"> di </w:t>
      </w:r>
      <w:proofErr w:type="spellStart"/>
      <w:r w:rsidRPr="000A203B">
        <w:rPr>
          <w:rFonts w:ascii="Cambria" w:eastAsia="Cambria" w:hAnsi="Cambria"/>
          <w:iCs/>
          <w:sz w:val="24"/>
          <w:szCs w:val="24"/>
        </w:rPr>
        <w:t>beli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dari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terlebih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jauh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lagi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juga </w:t>
      </w:r>
      <w:proofErr w:type="spellStart"/>
      <w:r w:rsidRPr="000A203B">
        <w:rPr>
          <w:rFonts w:ascii="Cambria" w:eastAsia="Cambria" w:hAnsi="Cambria"/>
          <w:iCs/>
          <w:sz w:val="24"/>
          <w:szCs w:val="24"/>
        </w:rPr>
        <w:t>merupakan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suatu</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agresi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terhadap</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ketertiban</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ketentraman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kehidupan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sosial</w:t>
      </w:r>
      <w:proofErr w:type="spellEnd"/>
      <w:r w:rsidRPr="000A203B">
        <w:rPr>
          <w:rFonts w:ascii="Cambria" w:eastAsia="Cambria" w:hAnsi="Cambria"/>
          <w:iCs/>
          <w:sz w:val="24"/>
          <w:szCs w:val="24"/>
        </w:rPr>
        <w:t xml:space="preserve"> Masyarakat di </w:t>
      </w:r>
      <w:proofErr w:type="spellStart"/>
      <w:r w:rsidRPr="000A203B">
        <w:rPr>
          <w:rFonts w:ascii="Cambria" w:eastAsia="Cambria" w:hAnsi="Cambria"/>
          <w:iCs/>
          <w:sz w:val="24"/>
          <w:szCs w:val="24"/>
        </w:rPr>
        <w:t>sekitarnya</w:t>
      </w:r>
      <w:proofErr w:type="spellEnd"/>
      <w:r w:rsidRPr="000A203B">
        <w:rPr>
          <w:rFonts w:ascii="Cambria" w:eastAsia="Cambria" w:hAnsi="Cambria"/>
          <w:iCs/>
          <w:sz w:val="24"/>
          <w:szCs w:val="24"/>
        </w:rPr>
        <w:t xml:space="preserve"> yang </w:t>
      </w:r>
      <w:proofErr w:type="spellStart"/>
      <w:r w:rsidRPr="000A203B">
        <w:rPr>
          <w:rFonts w:ascii="Cambria" w:eastAsia="Cambria" w:hAnsi="Cambria"/>
          <w:iCs/>
          <w:sz w:val="24"/>
          <w:szCs w:val="24"/>
        </w:rPr>
        <w:t>kental</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norma-norma</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pengalaman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Syari’at</w:t>
      </w:r>
      <w:proofErr w:type="spellEnd"/>
      <w:r w:rsidRPr="000A203B">
        <w:rPr>
          <w:rFonts w:ascii="Cambria" w:eastAsia="Cambria" w:hAnsi="Cambria"/>
          <w:iCs/>
          <w:sz w:val="24"/>
          <w:szCs w:val="24"/>
        </w:rPr>
        <w:t xml:space="preserve"> Islam, yang </w:t>
      </w:r>
      <w:proofErr w:type="spellStart"/>
      <w:r w:rsidRPr="000A203B">
        <w:rPr>
          <w:rFonts w:ascii="Cambria" w:eastAsia="Cambria" w:hAnsi="Cambria"/>
          <w:iCs/>
          <w:sz w:val="24"/>
          <w:szCs w:val="24"/>
        </w:rPr>
        <w:t>akhirnya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berujung</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dilaporkan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pada </w:t>
      </w:r>
      <w:proofErr w:type="spellStart"/>
      <w:r w:rsidRPr="000A203B">
        <w:rPr>
          <w:rFonts w:ascii="Cambria" w:eastAsia="Cambria" w:hAnsi="Cambria"/>
          <w:iCs/>
          <w:sz w:val="24"/>
          <w:szCs w:val="24"/>
        </w:rPr>
        <w:t>pihak</w:t>
      </w:r>
      <w:proofErr w:type="spellEnd"/>
      <w:r w:rsidRPr="000A203B">
        <w:rPr>
          <w:rFonts w:ascii="Cambria" w:eastAsia="Cambria" w:hAnsi="Cambria"/>
          <w:iCs/>
          <w:sz w:val="24"/>
          <w:szCs w:val="24"/>
        </w:rPr>
        <w:t xml:space="preserve"> yang </w:t>
      </w:r>
      <w:proofErr w:type="spellStart"/>
      <w:r w:rsidRPr="000A203B">
        <w:rPr>
          <w:rFonts w:ascii="Cambria" w:eastAsia="Cambria" w:hAnsi="Cambria"/>
          <w:iCs/>
          <w:sz w:val="24"/>
          <w:szCs w:val="24"/>
        </w:rPr>
        <w:t>berwajib</w:t>
      </w:r>
      <w:proofErr w:type="spellEnd"/>
      <w:r w:rsidRPr="000A203B">
        <w:rPr>
          <w:rFonts w:ascii="Cambria" w:eastAsia="Cambria" w:hAnsi="Cambria"/>
          <w:iCs/>
          <w:sz w:val="24"/>
          <w:szCs w:val="24"/>
        </w:rPr>
        <w:t xml:space="preserve">, oleh </w:t>
      </w:r>
      <w:proofErr w:type="spellStart"/>
      <w:r w:rsidRPr="000A203B">
        <w:rPr>
          <w:rFonts w:ascii="Cambria" w:eastAsia="Cambria" w:hAnsi="Cambria"/>
          <w:iCs/>
          <w:sz w:val="24"/>
          <w:szCs w:val="24"/>
        </w:rPr>
        <w:t>karena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itu</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
          <w:sz w:val="24"/>
          <w:szCs w:val="24"/>
        </w:rPr>
        <w:t xml:space="preserve"> </w:t>
      </w:r>
      <w:r w:rsidRPr="000A203B">
        <w:rPr>
          <w:rFonts w:ascii="Cambria" w:eastAsia="Cambria" w:hAnsi="Cambria"/>
          <w:iCs/>
          <w:sz w:val="24"/>
          <w:szCs w:val="24"/>
        </w:rPr>
        <w:t xml:space="preserve">yang </w:t>
      </w:r>
      <w:proofErr w:type="spellStart"/>
      <w:r w:rsidRPr="000A203B">
        <w:rPr>
          <w:rFonts w:ascii="Cambria" w:eastAsia="Cambria" w:hAnsi="Cambria"/>
          <w:iCs/>
          <w:sz w:val="24"/>
          <w:szCs w:val="24"/>
        </w:rPr>
        <w:t>akan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dijatuhkan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diharapkan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dapat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memutuskan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mata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rantai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jarimah</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maisir</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jenis</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higgs</w:t>
      </w:r>
      <w:proofErr w:type="spellEnd"/>
      <w:r w:rsidRPr="000A203B">
        <w:rPr>
          <w:rFonts w:ascii="Cambria" w:eastAsia="Cambria" w:hAnsi="Cambria"/>
          <w:i/>
          <w:sz w:val="24"/>
          <w:szCs w:val="24"/>
        </w:rPr>
        <w:t xml:space="preserve"> domino island</w:t>
      </w:r>
      <w:r w:rsidRPr="000A203B">
        <w:rPr>
          <w:rFonts w:ascii="Cambria" w:eastAsia="Cambria" w:hAnsi="Cambria"/>
          <w:iCs/>
          <w:sz w:val="24"/>
          <w:szCs w:val="24"/>
        </w:rPr>
        <w:t xml:space="preserve"> yang </w:t>
      </w:r>
      <w:proofErr w:type="spellStart"/>
      <w:r w:rsidRPr="000A203B">
        <w:rPr>
          <w:rFonts w:ascii="Cambria" w:eastAsia="Cambria" w:hAnsi="Cambria"/>
          <w:iCs/>
          <w:sz w:val="24"/>
          <w:szCs w:val="24"/>
        </w:rPr>
        <w:t>selama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ini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terjadi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setidak-tidaknya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akibat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di </w:t>
      </w:r>
      <w:proofErr w:type="spellStart"/>
      <w:r w:rsidRPr="000A203B">
        <w:rPr>
          <w:rFonts w:ascii="Cambria" w:eastAsia="Cambria" w:hAnsi="Cambria"/>
          <w:iCs/>
          <w:sz w:val="24"/>
          <w:szCs w:val="24"/>
        </w:rPr>
        <w:t>Gampong</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Pasir</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Putih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Kecamatan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Peureulah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Kabupaten</w:t>
      </w:r>
      <w:proofErr w:type="spellEnd"/>
      <w:r w:rsidRPr="000A203B">
        <w:rPr>
          <w:rFonts w:ascii="Cambria" w:eastAsia="Cambria" w:hAnsi="Cambria"/>
          <w:iCs/>
          <w:sz w:val="24"/>
          <w:szCs w:val="24"/>
        </w:rPr>
        <w:t xml:space="preserve"> Aceh Timur </w:t>
      </w:r>
      <w:proofErr w:type="spellStart"/>
      <w:r w:rsidRPr="000A203B">
        <w:rPr>
          <w:rFonts w:ascii="Cambria" w:eastAsia="Cambria" w:hAnsi="Cambria"/>
          <w:iCs/>
          <w:sz w:val="24"/>
          <w:szCs w:val="24"/>
        </w:rPr>
        <w:t>sehingga</w:t>
      </w:r>
      <w:proofErr w:type="spellEnd"/>
      <w:r w:rsidRPr="000A203B">
        <w:rPr>
          <w:rFonts w:ascii="Cambria" w:eastAsia="Cambria" w:hAnsi="Cambria"/>
          <w:iCs/>
          <w:sz w:val="24"/>
          <w:szCs w:val="24"/>
        </w:rPr>
        <w:t xml:space="preserve">, hakim </w:t>
      </w:r>
      <w:proofErr w:type="spellStart"/>
      <w:r w:rsidRPr="000A203B">
        <w:rPr>
          <w:rFonts w:ascii="Cambria" w:eastAsia="Cambria" w:hAnsi="Cambria"/>
          <w:iCs/>
          <w:sz w:val="24"/>
          <w:szCs w:val="24"/>
        </w:rPr>
        <w:t>berkesimpulan</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Cs/>
          <w:sz w:val="24"/>
          <w:szCs w:val="24"/>
        </w:rPr>
        <w:t xml:space="preserve"> yang </w:t>
      </w:r>
      <w:proofErr w:type="spellStart"/>
      <w:r w:rsidRPr="000A203B">
        <w:rPr>
          <w:rFonts w:ascii="Cambria" w:eastAsia="Cambria" w:hAnsi="Cambria"/>
          <w:iCs/>
          <w:sz w:val="24"/>
          <w:szCs w:val="24"/>
        </w:rPr>
        <w:t>lebih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tepat</w:t>
      </w:r>
      <w:proofErr w:type="spellEnd"/>
      <w:r w:rsidRPr="000A203B">
        <w:rPr>
          <w:rFonts w:ascii="Cambria" w:eastAsia="Cambria" w:hAnsi="Cambria"/>
          <w:iCs/>
          <w:sz w:val="24"/>
          <w:szCs w:val="24"/>
        </w:rPr>
        <w:t xml:space="preserve"> di </w:t>
      </w:r>
      <w:proofErr w:type="spellStart"/>
      <w:r w:rsidRPr="000A203B">
        <w:rPr>
          <w:rFonts w:ascii="Cambria" w:eastAsia="Cambria" w:hAnsi="Cambria"/>
          <w:iCs/>
          <w:sz w:val="24"/>
          <w:szCs w:val="24"/>
        </w:rPr>
        <w:t>jatuhkan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kepada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adalah</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penjara</w:t>
      </w:r>
      <w:proofErr w:type="spellEnd"/>
      <w:r w:rsidRPr="000A203B">
        <w:rPr>
          <w:rFonts w:ascii="Cambria" w:eastAsia="Cambria" w:hAnsi="Cambria"/>
          <w:iCs/>
          <w:sz w:val="24"/>
          <w:szCs w:val="24"/>
        </w:rPr>
        <w:t xml:space="preserve">, agar </w:t>
      </w:r>
      <w:proofErr w:type="spellStart"/>
      <w:r w:rsidRPr="000A203B">
        <w:rPr>
          <w:rFonts w:ascii="Cambria" w:eastAsia="Cambria" w:hAnsi="Cambria"/>
          <w:iCs/>
          <w:sz w:val="24"/>
          <w:szCs w:val="24"/>
        </w:rPr>
        <w:t>lebih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memberikan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efek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jera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kepada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sekaligus</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sebagai</w:t>
      </w:r>
      <w:proofErr w:type="spellEnd"/>
      <w:r w:rsidRPr="000A203B">
        <w:rPr>
          <w:rFonts w:ascii="Cambria" w:eastAsia="Cambria" w:hAnsi="Cambria"/>
          <w:iCs/>
          <w:sz w:val="24"/>
          <w:szCs w:val="24"/>
        </w:rPr>
        <w:t xml:space="preserve"> proses </w:t>
      </w:r>
      <w:proofErr w:type="spellStart"/>
      <w:r w:rsidRPr="000A203B">
        <w:rPr>
          <w:rFonts w:ascii="Cambria" w:eastAsia="Cambria" w:hAnsi="Cambria"/>
          <w:i/>
          <w:sz w:val="24"/>
          <w:szCs w:val="24"/>
        </w:rPr>
        <w:t>tadabbur</w:t>
      </w:r>
      <w:proofErr w:type="spellEnd"/>
      <w:r w:rsidRPr="000A203B">
        <w:rPr>
          <w:rFonts w:ascii="Cambria" w:eastAsia="Cambria" w:hAnsi="Cambria"/>
          <w:i/>
          <w:sz w:val="24"/>
          <w:szCs w:val="24"/>
        </w:rPr>
        <w:t xml:space="preserve"> </w:t>
      </w:r>
      <w:r w:rsidRPr="000A203B">
        <w:rPr>
          <w:rFonts w:ascii="Cambria" w:eastAsia="Cambria" w:hAnsi="Cambria"/>
          <w:iCs/>
          <w:sz w:val="24"/>
          <w:szCs w:val="24"/>
        </w:rPr>
        <w:t>(</w:t>
      </w:r>
      <w:proofErr w:type="spellStart"/>
      <w:r w:rsidRPr="000A203B">
        <w:rPr>
          <w:rFonts w:ascii="Cambria" w:eastAsia="Cambria" w:hAnsi="Cambria"/>
          <w:iCs/>
          <w:sz w:val="24"/>
          <w:szCs w:val="24"/>
        </w:rPr>
        <w:t>pembelajaran</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memberikan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kesempatan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bertaubat</w:t>
      </w:r>
      <w:proofErr w:type="spellEnd"/>
      <w:r w:rsidRPr="000A203B">
        <w:rPr>
          <w:rFonts w:ascii="Cambria" w:eastAsia="Cambria" w:hAnsi="Cambria"/>
          <w:iCs/>
          <w:sz w:val="24"/>
          <w:szCs w:val="24"/>
        </w:rPr>
        <w:t xml:space="preserve"> yang </w:t>
      </w:r>
      <w:proofErr w:type="spellStart"/>
      <w:r w:rsidRPr="000A203B">
        <w:rPr>
          <w:rFonts w:ascii="Cambria" w:eastAsia="Cambria" w:hAnsi="Cambria"/>
          <w:iCs/>
          <w:sz w:val="24"/>
          <w:szCs w:val="24"/>
        </w:rPr>
        <w:t>lebih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luas</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bagi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selama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berada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penjara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Meskipun</w:t>
      </w:r>
      <w:proofErr w:type="spellEnd"/>
      <w:r w:rsidRPr="000A203B">
        <w:rPr>
          <w:rFonts w:ascii="Cambria" w:eastAsia="Cambria" w:hAnsi="Cambria"/>
          <w:iCs/>
          <w:sz w:val="24"/>
          <w:szCs w:val="24"/>
        </w:rPr>
        <w:t xml:space="preserve"> hakim </w:t>
      </w:r>
      <w:proofErr w:type="spellStart"/>
      <w:r w:rsidRPr="000A203B">
        <w:rPr>
          <w:rFonts w:ascii="Cambria" w:eastAsia="Cambria" w:hAnsi="Cambria"/>
          <w:iCs/>
          <w:sz w:val="24"/>
          <w:szCs w:val="24"/>
        </w:rPr>
        <w:t>sepakat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Penuntut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Umum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tentang</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jenis</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
          <w:sz w:val="24"/>
          <w:szCs w:val="24"/>
        </w:rPr>
        <w:t xml:space="preserve"> </w:t>
      </w:r>
      <w:r w:rsidRPr="000A203B">
        <w:rPr>
          <w:rFonts w:ascii="Cambria" w:eastAsia="Cambria" w:hAnsi="Cambria"/>
          <w:iCs/>
          <w:sz w:val="24"/>
          <w:szCs w:val="24"/>
        </w:rPr>
        <w:t xml:space="preserve">yang </w:t>
      </w:r>
      <w:r w:rsidRPr="000A203B">
        <w:rPr>
          <w:rFonts w:ascii="Cambria" w:eastAsia="Cambria" w:hAnsi="Cambria"/>
          <w:iCs/>
          <w:sz w:val="24"/>
          <w:szCs w:val="24"/>
        </w:rPr>
        <w:lastRenderedPageBreak/>
        <w:t xml:space="preserve">di </w:t>
      </w:r>
      <w:proofErr w:type="spellStart"/>
      <w:r w:rsidRPr="000A203B">
        <w:rPr>
          <w:rFonts w:ascii="Cambria" w:eastAsia="Cambria" w:hAnsi="Cambria"/>
          <w:iCs/>
          <w:sz w:val="24"/>
          <w:szCs w:val="24"/>
        </w:rPr>
        <w:t>berikan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kepada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berupa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uqubat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penjara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namun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majelis</w:t>
      </w:r>
      <w:proofErr w:type="spellEnd"/>
      <w:r w:rsidRPr="000A203B">
        <w:rPr>
          <w:rFonts w:ascii="Cambria" w:eastAsia="Cambria" w:hAnsi="Cambria"/>
          <w:iCs/>
          <w:sz w:val="24"/>
          <w:szCs w:val="24"/>
        </w:rPr>
        <w:t xml:space="preserve"> hakim </w:t>
      </w:r>
      <w:proofErr w:type="spellStart"/>
      <w:r w:rsidRPr="000A203B">
        <w:rPr>
          <w:rFonts w:ascii="Cambria" w:eastAsia="Cambria" w:hAnsi="Cambria"/>
          <w:iCs/>
          <w:sz w:val="24"/>
          <w:szCs w:val="24"/>
        </w:rPr>
        <w:t>tidak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sependapat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jumlahnya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karena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tidak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sesuai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jymlah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mafsadah</w:t>
      </w:r>
      <w:proofErr w:type="spellEnd"/>
      <w:r w:rsidRPr="000A203B">
        <w:rPr>
          <w:rFonts w:ascii="Cambria" w:eastAsia="Cambria" w:hAnsi="Cambria"/>
          <w:iCs/>
          <w:sz w:val="24"/>
          <w:szCs w:val="24"/>
        </w:rPr>
        <w:t xml:space="preserve"> yang </w:t>
      </w:r>
      <w:proofErr w:type="spellStart"/>
      <w:r w:rsidRPr="000A203B">
        <w:rPr>
          <w:rFonts w:ascii="Cambria" w:eastAsia="Cambria" w:hAnsi="Cambria"/>
          <w:iCs/>
          <w:sz w:val="24"/>
          <w:szCs w:val="24"/>
        </w:rPr>
        <w:t>ditimbulkan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dari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w:t>
      </w:r>
    </w:p>
    <w:p w14:paraId="7EF8D048" w14:textId="77777777" w:rsidR="000A203B" w:rsidRPr="000A203B" w:rsidRDefault="000A203B" w:rsidP="000A203B">
      <w:pPr>
        <w:widowControl w:val="0"/>
        <w:tabs>
          <w:tab w:val="left" w:pos="567"/>
        </w:tabs>
        <w:autoSpaceDE w:val="0"/>
        <w:autoSpaceDN w:val="0"/>
        <w:spacing w:after="0" w:line="360" w:lineRule="auto"/>
        <w:ind w:left="1191" w:firstLine="454"/>
        <w:jc w:val="both"/>
        <w:rPr>
          <w:rFonts w:ascii="Cambria" w:eastAsia="Cambria" w:hAnsi="Cambria"/>
          <w:iCs/>
          <w:sz w:val="24"/>
          <w:szCs w:val="24"/>
        </w:rPr>
      </w:pPr>
      <w:proofErr w:type="spellStart"/>
      <w:r w:rsidRPr="000A203B">
        <w:rPr>
          <w:rFonts w:ascii="Cambria" w:eastAsia="Cambria" w:hAnsi="Cambria"/>
          <w:iCs/>
          <w:sz w:val="24"/>
          <w:szCs w:val="24"/>
        </w:rPr>
        <w:t>Berdasarkan</w:t>
      </w:r>
      <w:proofErr w:type="spellEnd"/>
      <w:r w:rsidRPr="000A203B">
        <w:rPr>
          <w:rFonts w:ascii="Cambria" w:eastAsia="Cambria" w:hAnsi="Cambria"/>
          <w:iCs/>
          <w:sz w:val="24"/>
          <w:szCs w:val="24"/>
        </w:rPr>
        <w:t xml:space="preserve"> Pasal 7 </w:t>
      </w:r>
      <w:proofErr w:type="spellStart"/>
      <w:r w:rsidRPr="000A203B">
        <w:rPr>
          <w:rFonts w:ascii="Cambria" w:eastAsia="Cambria" w:hAnsi="Cambria"/>
          <w:iCs/>
          <w:sz w:val="24"/>
          <w:szCs w:val="24"/>
        </w:rPr>
        <w:t>Qanun</w:t>
      </w:r>
      <w:proofErr w:type="spellEnd"/>
      <w:r w:rsidRPr="000A203B">
        <w:rPr>
          <w:rFonts w:ascii="Cambria" w:eastAsia="Cambria" w:hAnsi="Cambria"/>
          <w:iCs/>
          <w:sz w:val="24"/>
          <w:szCs w:val="24"/>
        </w:rPr>
        <w:t xml:space="preserve"> Aceh </w:t>
      </w:r>
      <w:proofErr w:type="spellStart"/>
      <w:r w:rsidRPr="000A203B">
        <w:rPr>
          <w:rFonts w:ascii="Cambria" w:eastAsia="Cambria" w:hAnsi="Cambria"/>
          <w:iCs/>
          <w:sz w:val="24"/>
          <w:szCs w:val="24"/>
        </w:rPr>
        <w:t>Nomor</w:t>
      </w:r>
      <w:proofErr w:type="spellEnd"/>
      <w:r w:rsidRPr="000A203B">
        <w:rPr>
          <w:rFonts w:ascii="Cambria" w:eastAsia="Cambria" w:hAnsi="Cambria"/>
          <w:iCs/>
          <w:sz w:val="24"/>
          <w:szCs w:val="24"/>
        </w:rPr>
        <w:t xml:space="preserve"> 6 </w:t>
      </w:r>
      <w:proofErr w:type="spellStart"/>
      <w:r w:rsidRPr="000A203B">
        <w:rPr>
          <w:rFonts w:ascii="Cambria" w:eastAsia="Cambria" w:hAnsi="Cambria"/>
          <w:iCs/>
          <w:sz w:val="24"/>
          <w:szCs w:val="24"/>
        </w:rPr>
        <w:t>Tahun</w:t>
      </w:r>
      <w:proofErr w:type="spellEnd"/>
      <w:r w:rsidRPr="000A203B">
        <w:rPr>
          <w:rFonts w:ascii="Cambria" w:eastAsia="Cambria" w:hAnsi="Cambria"/>
          <w:iCs/>
          <w:sz w:val="24"/>
          <w:szCs w:val="24"/>
        </w:rPr>
        <w:t xml:space="preserve"> 2014 </w:t>
      </w:r>
      <w:proofErr w:type="spellStart"/>
      <w:r w:rsidRPr="000A203B">
        <w:rPr>
          <w:rFonts w:ascii="Cambria" w:eastAsia="Cambria" w:hAnsi="Cambria"/>
          <w:iCs/>
          <w:sz w:val="24"/>
          <w:szCs w:val="24"/>
        </w:rPr>
        <w:t>tentang</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hukum</w:t>
      </w:r>
      <w:proofErr w:type="spellEnd"/>
      <w:r w:rsidRPr="000A203B">
        <w:rPr>
          <w:rFonts w:ascii="Cambria" w:eastAsia="Cambria" w:hAnsi="Cambria"/>
          <w:i/>
          <w:sz w:val="24"/>
          <w:szCs w:val="24"/>
        </w:rPr>
        <w:t xml:space="preserve"> </w:t>
      </w:r>
      <w:proofErr w:type="spellStart"/>
      <w:r w:rsidRPr="000A203B">
        <w:rPr>
          <w:rFonts w:ascii="Cambria" w:eastAsia="Cambria" w:hAnsi="Cambria"/>
          <w:i/>
          <w:sz w:val="24"/>
          <w:szCs w:val="24"/>
        </w:rPr>
        <w:t>jinayat</w:t>
      </w:r>
      <w:proofErr w:type="spellEnd"/>
      <w:r w:rsidRPr="000A203B">
        <w:rPr>
          <w:rFonts w:ascii="Cambria" w:eastAsia="Cambria" w:hAnsi="Cambria"/>
          <w:i/>
          <w:sz w:val="24"/>
          <w:szCs w:val="24"/>
        </w:rPr>
        <w:t>,</w:t>
      </w:r>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Uqubat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Takzir</w:t>
      </w:r>
      <w:proofErr w:type="spellEnd"/>
      <w:r w:rsidRPr="000A203B">
        <w:rPr>
          <w:rFonts w:ascii="Cambria" w:eastAsia="Cambria" w:hAnsi="Cambria"/>
          <w:iCs/>
          <w:sz w:val="24"/>
          <w:szCs w:val="24"/>
        </w:rPr>
        <w:t xml:space="preserve"> paling </w:t>
      </w:r>
      <w:proofErr w:type="spellStart"/>
      <w:r w:rsidRPr="000A203B">
        <w:rPr>
          <w:rFonts w:ascii="Cambria" w:eastAsia="Cambria" w:hAnsi="Cambria"/>
          <w:iCs/>
          <w:sz w:val="24"/>
          <w:szCs w:val="24"/>
        </w:rPr>
        <w:t>rendah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yuang</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dapat</w:t>
      </w:r>
      <w:proofErr w:type="spellEnd"/>
      <w:r w:rsidRPr="000A203B">
        <w:rPr>
          <w:rFonts w:ascii="Cambria" w:eastAsia="Cambria" w:hAnsi="Cambria"/>
          <w:iCs/>
          <w:sz w:val="24"/>
          <w:szCs w:val="24"/>
        </w:rPr>
        <w:t xml:space="preserve"> di </w:t>
      </w:r>
      <w:proofErr w:type="spellStart"/>
      <w:r w:rsidRPr="000A203B">
        <w:rPr>
          <w:rFonts w:ascii="Cambria" w:eastAsia="Cambria" w:hAnsi="Cambria"/>
          <w:iCs/>
          <w:sz w:val="24"/>
          <w:szCs w:val="24"/>
        </w:rPr>
        <w:t>jatuhkan</w:t>
      </w:r>
      <w:proofErr w:type="spellEnd"/>
      <w:r w:rsidRPr="000A203B">
        <w:rPr>
          <w:rFonts w:ascii="Cambria" w:eastAsia="Cambria" w:hAnsi="Cambria"/>
          <w:iCs/>
          <w:sz w:val="24"/>
          <w:szCs w:val="24"/>
        </w:rPr>
        <w:t xml:space="preserve"> oleh Hakim </w:t>
      </w:r>
      <w:proofErr w:type="spellStart"/>
      <w:r w:rsidRPr="000A203B">
        <w:rPr>
          <w:rFonts w:ascii="Cambria" w:eastAsia="Cambria" w:hAnsi="Cambria"/>
          <w:iCs/>
          <w:sz w:val="24"/>
          <w:szCs w:val="24"/>
        </w:rPr>
        <w:t>kepada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adalah</w:t>
      </w:r>
      <w:proofErr w:type="spellEnd"/>
      <w:r w:rsidRPr="000A203B">
        <w:rPr>
          <w:rFonts w:ascii="Cambria" w:eastAsia="Cambria" w:hAnsi="Cambria"/>
          <w:iCs/>
          <w:sz w:val="24"/>
          <w:szCs w:val="24"/>
        </w:rPr>
        <w:t xml:space="preserve"> ¼ (</w:t>
      </w:r>
      <w:proofErr w:type="spellStart"/>
      <w:r w:rsidRPr="000A203B">
        <w:rPr>
          <w:rFonts w:ascii="Cambria" w:eastAsia="Cambria" w:hAnsi="Cambria"/>
          <w:iCs/>
          <w:sz w:val="24"/>
          <w:szCs w:val="24"/>
        </w:rPr>
        <w:t>seperempat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dari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ancaman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maksimal</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suatu</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jarimah</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ta’zir</w:t>
      </w:r>
      <w:proofErr w:type="spellEnd"/>
      <w:r w:rsidRPr="000A203B">
        <w:rPr>
          <w:rFonts w:ascii="Cambria" w:eastAsia="Cambria" w:hAnsi="Cambria"/>
          <w:iCs/>
          <w:sz w:val="24"/>
          <w:szCs w:val="24"/>
        </w:rPr>
        <w:t xml:space="preserve">. Karena </w:t>
      </w:r>
      <w:proofErr w:type="spellStart"/>
      <w:r w:rsidRPr="000A203B">
        <w:rPr>
          <w:rFonts w:ascii="Cambria" w:eastAsia="Cambria" w:hAnsi="Cambria"/>
          <w:iCs/>
          <w:sz w:val="24"/>
          <w:szCs w:val="24"/>
        </w:rPr>
        <w:t>majelis</w:t>
      </w:r>
      <w:proofErr w:type="spellEnd"/>
      <w:r w:rsidRPr="000A203B">
        <w:rPr>
          <w:rFonts w:ascii="Cambria" w:eastAsia="Cambria" w:hAnsi="Cambria"/>
          <w:iCs/>
          <w:sz w:val="24"/>
          <w:szCs w:val="24"/>
        </w:rPr>
        <w:t xml:space="preserve"> hakim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perkara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ini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telah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memilih</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
          <w:sz w:val="24"/>
          <w:szCs w:val="24"/>
        </w:rPr>
        <w:t xml:space="preserve"> </w:t>
      </w:r>
      <w:proofErr w:type="spellStart"/>
      <w:r w:rsidRPr="000A203B">
        <w:rPr>
          <w:rFonts w:ascii="Cambria" w:eastAsia="Cambria" w:hAnsi="Cambria"/>
          <w:iCs/>
          <w:sz w:val="24"/>
          <w:szCs w:val="24"/>
        </w:rPr>
        <w:t>penjara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maka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bagi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berdasarkan</w:t>
      </w:r>
      <w:proofErr w:type="spellEnd"/>
      <w:r w:rsidRPr="000A203B">
        <w:rPr>
          <w:rFonts w:ascii="Cambria" w:eastAsia="Cambria" w:hAnsi="Cambria"/>
          <w:iCs/>
          <w:sz w:val="24"/>
          <w:szCs w:val="24"/>
        </w:rPr>
        <w:t xml:space="preserve"> Pasal 7 </w:t>
      </w:r>
      <w:proofErr w:type="spellStart"/>
      <w:r w:rsidRPr="000A203B">
        <w:rPr>
          <w:rFonts w:ascii="Cambria" w:eastAsia="Cambria" w:hAnsi="Cambria"/>
          <w:iCs/>
          <w:sz w:val="24"/>
          <w:szCs w:val="24"/>
        </w:rPr>
        <w:t>Qanun</w:t>
      </w:r>
      <w:proofErr w:type="spellEnd"/>
      <w:r w:rsidRPr="000A203B">
        <w:rPr>
          <w:rFonts w:ascii="Cambria" w:eastAsia="Cambria" w:hAnsi="Cambria"/>
          <w:iCs/>
          <w:sz w:val="24"/>
          <w:szCs w:val="24"/>
        </w:rPr>
        <w:t xml:space="preserve"> Aceh </w:t>
      </w:r>
      <w:proofErr w:type="spellStart"/>
      <w:r w:rsidRPr="000A203B">
        <w:rPr>
          <w:rFonts w:ascii="Cambria" w:eastAsia="Cambria" w:hAnsi="Cambria"/>
          <w:iCs/>
          <w:sz w:val="24"/>
          <w:szCs w:val="24"/>
        </w:rPr>
        <w:t>Nomor</w:t>
      </w:r>
      <w:proofErr w:type="spellEnd"/>
      <w:r w:rsidRPr="000A203B">
        <w:rPr>
          <w:rFonts w:ascii="Cambria" w:eastAsia="Cambria" w:hAnsi="Cambria"/>
          <w:iCs/>
          <w:sz w:val="24"/>
          <w:szCs w:val="24"/>
        </w:rPr>
        <w:t xml:space="preserve"> 6 </w:t>
      </w:r>
      <w:proofErr w:type="spellStart"/>
      <w:r w:rsidRPr="000A203B">
        <w:rPr>
          <w:rFonts w:ascii="Cambria" w:eastAsia="Cambria" w:hAnsi="Cambria"/>
          <w:iCs/>
          <w:sz w:val="24"/>
          <w:szCs w:val="24"/>
        </w:rPr>
        <w:t>Tahun</w:t>
      </w:r>
      <w:proofErr w:type="spellEnd"/>
      <w:r w:rsidRPr="000A203B">
        <w:rPr>
          <w:rFonts w:ascii="Cambria" w:eastAsia="Cambria" w:hAnsi="Cambria"/>
          <w:iCs/>
          <w:sz w:val="24"/>
          <w:szCs w:val="24"/>
        </w:rPr>
        <w:t xml:space="preserve"> 2014 </w:t>
      </w:r>
      <w:proofErr w:type="spellStart"/>
      <w:r w:rsidRPr="000A203B">
        <w:rPr>
          <w:rFonts w:ascii="Cambria" w:eastAsia="Cambria" w:hAnsi="Cambria"/>
          <w:iCs/>
          <w:sz w:val="24"/>
          <w:szCs w:val="24"/>
        </w:rPr>
        <w:t>tentang</w:t>
      </w:r>
      <w:proofErr w:type="spellEnd"/>
      <w:r w:rsidRPr="000A203B">
        <w:rPr>
          <w:rFonts w:ascii="Cambria" w:eastAsia="Cambria" w:hAnsi="Cambria"/>
          <w:iCs/>
          <w:sz w:val="24"/>
          <w:szCs w:val="24"/>
        </w:rPr>
        <w:t xml:space="preserve"> Hukum </w:t>
      </w:r>
      <w:proofErr w:type="spellStart"/>
      <w:r w:rsidRPr="000A203B">
        <w:rPr>
          <w:rFonts w:ascii="Cambria" w:eastAsia="Cambria" w:hAnsi="Cambria"/>
          <w:iCs/>
          <w:sz w:val="24"/>
          <w:szCs w:val="24"/>
        </w:rPr>
        <w:t>Jinayat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tersebut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sepatutnya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dijatuhi</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
          <w:sz w:val="24"/>
          <w:szCs w:val="24"/>
        </w:rPr>
        <w:t xml:space="preserve"> </w:t>
      </w:r>
      <w:proofErr w:type="spellStart"/>
      <w:r w:rsidRPr="000A203B">
        <w:rPr>
          <w:rFonts w:ascii="Cambria" w:eastAsia="Cambria" w:hAnsi="Cambria"/>
          <w:iCs/>
          <w:sz w:val="24"/>
          <w:szCs w:val="24"/>
        </w:rPr>
        <w:t>penjara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sekurang-kurangnya</w:t>
      </w:r>
      <w:proofErr w:type="spellEnd"/>
      <w:r w:rsidRPr="000A203B">
        <w:rPr>
          <w:rFonts w:ascii="Cambria" w:eastAsia="Cambria" w:hAnsi="Cambria"/>
          <w:iCs/>
          <w:sz w:val="24"/>
          <w:szCs w:val="24"/>
        </w:rPr>
        <w:t xml:space="preserve"> 11 (</w:t>
      </w:r>
      <w:proofErr w:type="spellStart"/>
      <w:r w:rsidRPr="000A203B">
        <w:rPr>
          <w:rFonts w:ascii="Cambria" w:eastAsia="Cambria" w:hAnsi="Cambria"/>
          <w:iCs/>
          <w:sz w:val="24"/>
          <w:szCs w:val="24"/>
        </w:rPr>
        <w:t>sebelas</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bulan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dari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ancaman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maksimal</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Cs/>
          <w:sz w:val="24"/>
          <w:szCs w:val="24"/>
        </w:rPr>
        <w:t xml:space="preserve"> yang di </w:t>
      </w:r>
      <w:proofErr w:type="spellStart"/>
      <w:r w:rsidRPr="000A203B">
        <w:rPr>
          <w:rFonts w:ascii="Cambria" w:eastAsia="Cambria" w:hAnsi="Cambria"/>
          <w:iCs/>
          <w:sz w:val="24"/>
          <w:szCs w:val="24"/>
        </w:rPr>
        <w:t>atur</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Pasal 20 </w:t>
      </w:r>
      <w:proofErr w:type="spellStart"/>
      <w:r w:rsidRPr="000A203B">
        <w:rPr>
          <w:rFonts w:ascii="Cambria" w:eastAsia="Cambria" w:hAnsi="Cambria"/>
          <w:iCs/>
          <w:sz w:val="24"/>
          <w:szCs w:val="24"/>
        </w:rPr>
        <w:t>Qanun</w:t>
      </w:r>
      <w:proofErr w:type="spellEnd"/>
      <w:r w:rsidRPr="000A203B">
        <w:rPr>
          <w:rFonts w:ascii="Cambria" w:eastAsia="Cambria" w:hAnsi="Cambria"/>
          <w:iCs/>
          <w:sz w:val="24"/>
          <w:szCs w:val="24"/>
        </w:rPr>
        <w:t xml:space="preserve"> Aceh </w:t>
      </w:r>
      <w:proofErr w:type="spellStart"/>
      <w:r w:rsidRPr="000A203B">
        <w:rPr>
          <w:rFonts w:ascii="Cambria" w:eastAsia="Cambria" w:hAnsi="Cambria"/>
          <w:iCs/>
          <w:sz w:val="24"/>
          <w:szCs w:val="24"/>
        </w:rPr>
        <w:t>Nomor</w:t>
      </w:r>
      <w:proofErr w:type="spellEnd"/>
      <w:r w:rsidRPr="000A203B">
        <w:rPr>
          <w:rFonts w:ascii="Cambria" w:eastAsia="Cambria" w:hAnsi="Cambria"/>
          <w:iCs/>
          <w:sz w:val="24"/>
          <w:szCs w:val="24"/>
        </w:rPr>
        <w:t xml:space="preserve"> 6 </w:t>
      </w:r>
      <w:proofErr w:type="spellStart"/>
      <w:r w:rsidRPr="000A203B">
        <w:rPr>
          <w:rFonts w:ascii="Cambria" w:eastAsia="Cambria" w:hAnsi="Cambria"/>
          <w:iCs/>
          <w:sz w:val="24"/>
          <w:szCs w:val="24"/>
        </w:rPr>
        <w:t>Tahun</w:t>
      </w:r>
      <w:proofErr w:type="spellEnd"/>
      <w:r w:rsidRPr="000A203B">
        <w:rPr>
          <w:rFonts w:ascii="Cambria" w:eastAsia="Cambria" w:hAnsi="Cambria"/>
          <w:iCs/>
          <w:sz w:val="24"/>
          <w:szCs w:val="24"/>
        </w:rPr>
        <w:t xml:space="preserve"> 2014 </w:t>
      </w:r>
      <w:proofErr w:type="spellStart"/>
      <w:r w:rsidRPr="000A203B">
        <w:rPr>
          <w:rFonts w:ascii="Cambria" w:eastAsia="Cambria" w:hAnsi="Cambria"/>
          <w:iCs/>
          <w:sz w:val="24"/>
          <w:szCs w:val="24"/>
        </w:rPr>
        <w:t>tentang</w:t>
      </w:r>
      <w:proofErr w:type="spellEnd"/>
      <w:r w:rsidRPr="000A203B">
        <w:rPr>
          <w:rFonts w:ascii="Cambria" w:eastAsia="Cambria" w:hAnsi="Cambria"/>
          <w:iCs/>
          <w:sz w:val="24"/>
          <w:szCs w:val="24"/>
        </w:rPr>
        <w:t xml:space="preserve"> Hukum </w:t>
      </w:r>
      <w:proofErr w:type="spellStart"/>
      <w:r w:rsidRPr="000A203B">
        <w:rPr>
          <w:rFonts w:ascii="Cambria" w:eastAsia="Cambria" w:hAnsi="Cambria"/>
          <w:iCs/>
          <w:sz w:val="24"/>
          <w:szCs w:val="24"/>
        </w:rPr>
        <w:t>Jinayat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yaitu</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bagi</w:t>
      </w:r>
      <w:proofErr w:type="spellEnd"/>
      <w:r w:rsidRPr="000A203B">
        <w:rPr>
          <w:rFonts w:ascii="Cambria" w:eastAsia="Cambria" w:hAnsi="Cambria"/>
          <w:iCs/>
          <w:sz w:val="24"/>
          <w:szCs w:val="24"/>
        </w:rPr>
        <w:t xml:space="preserve"> orang yang </w:t>
      </w:r>
      <w:proofErr w:type="spellStart"/>
      <w:r w:rsidRPr="000A203B">
        <w:rPr>
          <w:rFonts w:ascii="Cambria" w:eastAsia="Cambria" w:hAnsi="Cambria"/>
          <w:iCs/>
          <w:sz w:val="24"/>
          <w:szCs w:val="24"/>
        </w:rPr>
        <w:t>sengaja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menyelenggarakan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menyediakan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fasilitas</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atau</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membiayai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jarimah</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maisir</w:t>
      </w:r>
      <w:proofErr w:type="spellEnd"/>
      <w:r w:rsidRPr="000A203B">
        <w:rPr>
          <w:rFonts w:ascii="Cambria" w:eastAsia="Cambria" w:hAnsi="Cambria"/>
          <w:i/>
          <w:sz w:val="24"/>
          <w:szCs w:val="24"/>
        </w:rPr>
        <w:t xml:space="preserve"> </w:t>
      </w:r>
      <w:proofErr w:type="spellStart"/>
      <w:r w:rsidRPr="000A203B">
        <w:rPr>
          <w:rFonts w:ascii="Cambria" w:eastAsia="Cambria" w:hAnsi="Cambria"/>
          <w:iCs/>
          <w:sz w:val="24"/>
          <w:szCs w:val="24"/>
        </w:rPr>
        <w:t>sebagaimana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termuat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Pasal 18 dan Pasal 19 di </w:t>
      </w:r>
      <w:proofErr w:type="spellStart"/>
      <w:r w:rsidRPr="000A203B">
        <w:rPr>
          <w:rFonts w:ascii="Cambria" w:eastAsia="Cambria" w:hAnsi="Cambria"/>
          <w:iCs/>
          <w:sz w:val="24"/>
          <w:szCs w:val="24"/>
        </w:rPr>
        <w:t>ancam</w:t>
      </w:r>
      <w:proofErr w:type="spellEnd"/>
      <w:r w:rsidRPr="000A203B">
        <w:rPr>
          <w:rFonts w:ascii="Cambria" w:eastAsia="Cambria" w:hAnsi="Cambria"/>
          <w:iCs/>
          <w:sz w:val="24"/>
          <w:szCs w:val="24"/>
        </w:rPr>
        <w:t xml:space="preserve"> paling </w:t>
      </w:r>
      <w:proofErr w:type="spellStart"/>
      <w:r w:rsidRPr="000A203B">
        <w:rPr>
          <w:rFonts w:ascii="Cambria" w:eastAsia="Cambria" w:hAnsi="Cambria"/>
          <w:iCs/>
          <w:sz w:val="24"/>
          <w:szCs w:val="24"/>
        </w:rPr>
        <w:t>banyak</w:t>
      </w:r>
      <w:proofErr w:type="spellEnd"/>
      <w:r w:rsidRPr="000A203B">
        <w:rPr>
          <w:rFonts w:ascii="Cambria" w:eastAsia="Cambria" w:hAnsi="Cambria"/>
          <w:iCs/>
          <w:sz w:val="24"/>
          <w:szCs w:val="24"/>
        </w:rPr>
        <w:t xml:space="preserve"> 45 (</w:t>
      </w:r>
      <w:proofErr w:type="spellStart"/>
      <w:r w:rsidRPr="000A203B">
        <w:rPr>
          <w:rFonts w:ascii="Cambria" w:eastAsia="Cambria" w:hAnsi="Cambria"/>
          <w:iCs/>
          <w:sz w:val="24"/>
          <w:szCs w:val="24"/>
        </w:rPr>
        <w:t>empat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puluh</w:t>
      </w:r>
      <w:proofErr w:type="spellEnd"/>
      <w:r w:rsidRPr="000A203B">
        <w:rPr>
          <w:rFonts w:ascii="Cambria" w:eastAsia="Cambria" w:hAnsi="Cambria"/>
          <w:iCs/>
          <w:sz w:val="24"/>
          <w:szCs w:val="24"/>
        </w:rPr>
        <w:t xml:space="preserve"> lima) kali </w:t>
      </w:r>
      <w:proofErr w:type="spellStart"/>
      <w:r w:rsidRPr="000A203B">
        <w:rPr>
          <w:rFonts w:ascii="Cambria" w:eastAsia="Cambria" w:hAnsi="Cambria"/>
          <w:iCs/>
          <w:sz w:val="24"/>
          <w:szCs w:val="24"/>
        </w:rPr>
        <w:t>cambuk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atau</w:t>
      </w:r>
      <w:proofErr w:type="spellEnd"/>
      <w:r w:rsidRPr="000A203B">
        <w:rPr>
          <w:rFonts w:ascii="Cambria" w:eastAsia="Cambria" w:hAnsi="Cambria"/>
          <w:iCs/>
          <w:sz w:val="24"/>
          <w:szCs w:val="24"/>
        </w:rPr>
        <w:t xml:space="preserve"> 45 </w:t>
      </w:r>
      <w:proofErr w:type="spellStart"/>
      <w:r w:rsidRPr="000A203B">
        <w:rPr>
          <w:rFonts w:ascii="Cambria" w:eastAsia="Cambria" w:hAnsi="Cambria"/>
          <w:iCs/>
          <w:sz w:val="24"/>
          <w:szCs w:val="24"/>
        </w:rPr>
        <w:t>bulan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penjara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atau</w:t>
      </w:r>
      <w:proofErr w:type="spellEnd"/>
      <w:r w:rsidRPr="000A203B">
        <w:rPr>
          <w:rFonts w:ascii="Cambria" w:eastAsia="Cambria" w:hAnsi="Cambria"/>
          <w:iCs/>
          <w:sz w:val="24"/>
          <w:szCs w:val="24"/>
        </w:rPr>
        <w:t xml:space="preserve"> 450 gram </w:t>
      </w:r>
      <w:proofErr w:type="spellStart"/>
      <w:r w:rsidRPr="000A203B">
        <w:rPr>
          <w:rFonts w:ascii="Cambria" w:eastAsia="Cambria" w:hAnsi="Cambria"/>
          <w:iCs/>
          <w:sz w:val="24"/>
          <w:szCs w:val="24"/>
        </w:rPr>
        <w:t>emas</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murni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sehingga</w:t>
      </w:r>
      <w:proofErr w:type="spellEnd"/>
      <w:r w:rsidRPr="000A203B">
        <w:rPr>
          <w:rFonts w:ascii="Cambria" w:eastAsia="Cambria" w:hAnsi="Cambria"/>
          <w:iCs/>
          <w:sz w:val="24"/>
          <w:szCs w:val="24"/>
        </w:rPr>
        <w:t xml:space="preserve"> ¼ </w:t>
      </w:r>
      <w:proofErr w:type="spellStart"/>
      <w:r w:rsidRPr="000A203B">
        <w:rPr>
          <w:rFonts w:ascii="Cambria" w:eastAsia="Cambria" w:hAnsi="Cambria"/>
          <w:iCs/>
          <w:sz w:val="24"/>
          <w:szCs w:val="24"/>
        </w:rPr>
        <w:t>dari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jumlah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hukuman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tersebut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yaitu</w:t>
      </w:r>
      <w:proofErr w:type="spellEnd"/>
      <w:r w:rsidRPr="000A203B">
        <w:rPr>
          <w:rFonts w:ascii="Cambria" w:eastAsia="Cambria" w:hAnsi="Cambria"/>
          <w:iCs/>
          <w:sz w:val="24"/>
          <w:szCs w:val="24"/>
        </w:rPr>
        <w:t xml:space="preserve"> 11 kali </w:t>
      </w:r>
      <w:proofErr w:type="spellStart"/>
      <w:r w:rsidRPr="000A203B">
        <w:rPr>
          <w:rFonts w:ascii="Cambria" w:eastAsia="Cambria" w:hAnsi="Cambria"/>
          <w:iCs/>
          <w:sz w:val="24"/>
          <w:szCs w:val="24"/>
        </w:rPr>
        <w:t>cambuk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atau</w:t>
      </w:r>
      <w:proofErr w:type="spellEnd"/>
      <w:r w:rsidRPr="000A203B">
        <w:rPr>
          <w:rFonts w:ascii="Cambria" w:eastAsia="Cambria" w:hAnsi="Cambria"/>
          <w:iCs/>
          <w:sz w:val="24"/>
          <w:szCs w:val="24"/>
        </w:rPr>
        <w:t xml:space="preserve"> 11 </w:t>
      </w:r>
      <w:proofErr w:type="spellStart"/>
      <w:r w:rsidRPr="000A203B">
        <w:rPr>
          <w:rFonts w:ascii="Cambria" w:eastAsia="Cambria" w:hAnsi="Cambria"/>
          <w:iCs/>
          <w:sz w:val="24"/>
          <w:szCs w:val="24"/>
        </w:rPr>
        <w:t>bulan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penjara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atau</w:t>
      </w:r>
      <w:proofErr w:type="spellEnd"/>
      <w:r w:rsidRPr="000A203B">
        <w:rPr>
          <w:rFonts w:ascii="Cambria" w:eastAsia="Cambria" w:hAnsi="Cambria"/>
          <w:iCs/>
          <w:sz w:val="24"/>
          <w:szCs w:val="24"/>
        </w:rPr>
        <w:t xml:space="preserve"> 110 gram </w:t>
      </w:r>
      <w:proofErr w:type="spellStart"/>
      <w:r w:rsidRPr="000A203B">
        <w:rPr>
          <w:rFonts w:ascii="Cambria" w:eastAsia="Cambria" w:hAnsi="Cambria"/>
          <w:iCs/>
          <w:sz w:val="24"/>
          <w:szCs w:val="24"/>
        </w:rPr>
        <w:t>emas</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murni</w:t>
      </w:r>
      <w:proofErr w:type="spellEnd"/>
      <w:r w:rsidRPr="000A203B">
        <w:rPr>
          <w:rFonts w:ascii="Cambria" w:eastAsia="Cambria" w:hAnsi="Cambria"/>
          <w:iCs/>
          <w:sz w:val="24"/>
          <w:szCs w:val="24"/>
        </w:rPr>
        <w:t xml:space="preserve"> </w:t>
      </w:r>
    </w:p>
    <w:p w14:paraId="2A5B59C3" w14:textId="77777777" w:rsidR="000A203B" w:rsidRPr="000A203B" w:rsidRDefault="000A203B" w:rsidP="000A203B">
      <w:pPr>
        <w:widowControl w:val="0"/>
        <w:tabs>
          <w:tab w:val="left" w:pos="567"/>
        </w:tabs>
        <w:autoSpaceDE w:val="0"/>
        <w:autoSpaceDN w:val="0"/>
        <w:spacing w:after="0" w:line="360" w:lineRule="auto"/>
        <w:ind w:left="1191" w:firstLine="454"/>
        <w:jc w:val="both"/>
        <w:rPr>
          <w:rFonts w:ascii="Cambria" w:eastAsia="Cambria" w:hAnsi="Cambria"/>
          <w:iCs/>
          <w:sz w:val="24"/>
          <w:szCs w:val="24"/>
        </w:rPr>
      </w:pP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lang w:val="id-ID"/>
        </w:rPr>
        <w:t xml:space="preserve"> </w:t>
      </w:r>
      <w:proofErr w:type="spellStart"/>
      <w:r w:rsidRPr="000A203B">
        <w:rPr>
          <w:rFonts w:ascii="Cambria" w:eastAsia="Cambria" w:hAnsi="Cambria"/>
          <w:iCs/>
          <w:sz w:val="24"/>
          <w:szCs w:val="24"/>
        </w:rPr>
        <w:t>seharusnya</w:t>
      </w:r>
      <w:proofErr w:type="spellEnd"/>
      <w:r w:rsidRPr="000A203B">
        <w:rPr>
          <w:rFonts w:ascii="Cambria" w:eastAsia="Cambria" w:hAnsi="Cambria"/>
          <w:iCs/>
          <w:sz w:val="24"/>
          <w:szCs w:val="24"/>
        </w:rPr>
        <w:t xml:space="preserve"> di </w:t>
      </w:r>
      <w:proofErr w:type="spellStart"/>
      <w:r w:rsidRPr="000A203B">
        <w:rPr>
          <w:rFonts w:ascii="Cambria" w:eastAsia="Cambria" w:hAnsi="Cambria"/>
          <w:iCs/>
          <w:sz w:val="24"/>
          <w:szCs w:val="24"/>
        </w:rPr>
        <w:t>jatuhi</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
          <w:sz w:val="24"/>
          <w:szCs w:val="24"/>
        </w:rPr>
        <w:t xml:space="preserve"> </w:t>
      </w:r>
      <w:proofErr w:type="spellStart"/>
      <w:r w:rsidRPr="000A203B">
        <w:rPr>
          <w:rFonts w:ascii="Cambria" w:eastAsia="Cambria" w:hAnsi="Cambria"/>
          <w:i/>
          <w:sz w:val="24"/>
          <w:szCs w:val="24"/>
        </w:rPr>
        <w:t>ta’zir</w:t>
      </w:r>
      <w:proofErr w:type="spellEnd"/>
      <w:r w:rsidRPr="000A203B">
        <w:rPr>
          <w:rFonts w:ascii="Cambria" w:eastAsia="Cambria" w:hAnsi="Cambria"/>
          <w:iCs/>
          <w:sz w:val="24"/>
          <w:szCs w:val="24"/>
        </w:rPr>
        <w:t xml:space="preserve"> 11 </w:t>
      </w:r>
      <w:proofErr w:type="spellStart"/>
      <w:r w:rsidRPr="000A203B">
        <w:rPr>
          <w:rFonts w:ascii="Cambria" w:eastAsia="Cambria" w:hAnsi="Cambria"/>
          <w:iCs/>
          <w:sz w:val="24"/>
          <w:szCs w:val="24"/>
        </w:rPr>
        <w:t>bulan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penjara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tetapi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majelis</w:t>
      </w:r>
      <w:proofErr w:type="spellEnd"/>
      <w:r w:rsidRPr="000A203B">
        <w:rPr>
          <w:rFonts w:ascii="Cambria" w:eastAsia="Cambria" w:hAnsi="Cambria"/>
          <w:iCs/>
          <w:sz w:val="24"/>
          <w:szCs w:val="24"/>
        </w:rPr>
        <w:t xml:space="preserve"> hakim </w:t>
      </w:r>
      <w:proofErr w:type="spellStart"/>
      <w:r w:rsidRPr="000A203B">
        <w:rPr>
          <w:rFonts w:ascii="Cambria" w:eastAsia="Cambria" w:hAnsi="Cambria"/>
          <w:iCs/>
          <w:sz w:val="24"/>
          <w:szCs w:val="24"/>
        </w:rPr>
        <w:t>berpendapat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bahwa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bahwa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uqubat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tersebut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masih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terlalu</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tinggi</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tidak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sepadan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mafsadah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kerusakan</w:t>
      </w:r>
      <w:proofErr w:type="spellEnd"/>
      <w:r w:rsidRPr="000A203B">
        <w:rPr>
          <w:rFonts w:ascii="Cambria" w:eastAsia="Cambria" w:hAnsi="Cambria"/>
          <w:iCs/>
          <w:sz w:val="24"/>
          <w:szCs w:val="24"/>
        </w:rPr>
        <w:t xml:space="preserve">) yang di </w:t>
      </w:r>
      <w:proofErr w:type="spellStart"/>
      <w:r w:rsidRPr="000A203B">
        <w:rPr>
          <w:rFonts w:ascii="Cambria" w:eastAsia="Cambria" w:hAnsi="Cambria"/>
          <w:iCs/>
          <w:sz w:val="24"/>
          <w:szCs w:val="24"/>
        </w:rPr>
        <w:t>timbulkan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akibat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Hal </w:t>
      </w:r>
      <w:proofErr w:type="spellStart"/>
      <w:r w:rsidRPr="000A203B">
        <w:rPr>
          <w:rFonts w:ascii="Cambria" w:eastAsia="Cambria" w:hAnsi="Cambria"/>
          <w:iCs/>
          <w:sz w:val="24"/>
          <w:szCs w:val="24"/>
        </w:rPr>
        <w:t>ini</w:t>
      </w:r>
      <w:proofErr w:type="spellEnd"/>
      <w:r w:rsidRPr="000A203B">
        <w:rPr>
          <w:rFonts w:ascii="Cambria" w:eastAsia="Cambria" w:hAnsi="Cambria"/>
          <w:iCs/>
          <w:sz w:val="24"/>
          <w:szCs w:val="24"/>
        </w:rPr>
        <w:t xml:space="preserve"> juga </w:t>
      </w:r>
      <w:proofErr w:type="spellStart"/>
      <w:r w:rsidRPr="000A203B">
        <w:rPr>
          <w:rFonts w:ascii="Cambria" w:eastAsia="Cambria" w:hAnsi="Cambria"/>
          <w:iCs/>
          <w:sz w:val="24"/>
          <w:szCs w:val="24"/>
        </w:rPr>
        <w:t>tidak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sejalan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semangat</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
          <w:sz w:val="24"/>
          <w:szCs w:val="24"/>
        </w:rPr>
        <w:t xml:space="preserve"> </w:t>
      </w:r>
      <w:proofErr w:type="spellStart"/>
      <w:r w:rsidRPr="000A203B">
        <w:rPr>
          <w:rFonts w:ascii="Cambria" w:eastAsia="Cambria" w:hAnsi="Cambria"/>
          <w:i/>
          <w:sz w:val="24"/>
          <w:szCs w:val="24"/>
        </w:rPr>
        <w:t>ta’zir</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penjara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bagi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Qanun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jinayat</w:t>
      </w:r>
      <w:proofErr w:type="spellEnd"/>
      <w:r w:rsidRPr="000A203B">
        <w:rPr>
          <w:rFonts w:ascii="Cambria" w:eastAsia="Cambria" w:hAnsi="Cambria"/>
          <w:iCs/>
          <w:sz w:val="24"/>
          <w:szCs w:val="24"/>
        </w:rPr>
        <w:t xml:space="preserve"> yang </w:t>
      </w:r>
      <w:proofErr w:type="spellStart"/>
      <w:r w:rsidRPr="000A203B">
        <w:rPr>
          <w:rFonts w:ascii="Cambria" w:eastAsia="Cambria" w:hAnsi="Cambria"/>
          <w:iCs/>
          <w:sz w:val="24"/>
          <w:szCs w:val="24"/>
        </w:rPr>
        <w:t>bertujuan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terutama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sebagai</w:t>
      </w:r>
      <w:proofErr w:type="spellEnd"/>
      <w:r w:rsidRPr="000A203B">
        <w:rPr>
          <w:rFonts w:ascii="Cambria" w:eastAsia="Cambria" w:hAnsi="Cambria"/>
          <w:iCs/>
          <w:sz w:val="24"/>
          <w:szCs w:val="24"/>
        </w:rPr>
        <w:t xml:space="preserve"> proses </w:t>
      </w:r>
      <w:proofErr w:type="spellStart"/>
      <w:r w:rsidRPr="000A203B">
        <w:rPr>
          <w:rFonts w:ascii="Cambria" w:eastAsia="Cambria" w:hAnsi="Cambria"/>
          <w:i/>
          <w:sz w:val="24"/>
          <w:szCs w:val="24"/>
        </w:rPr>
        <w:t>tadabur</w:t>
      </w:r>
      <w:proofErr w:type="spellEnd"/>
      <w:r w:rsidRPr="000A203B">
        <w:rPr>
          <w:rFonts w:ascii="Cambria" w:eastAsia="Cambria" w:hAnsi="Cambria"/>
          <w:i/>
          <w:sz w:val="24"/>
          <w:szCs w:val="24"/>
        </w:rPr>
        <w:t xml:space="preserve"> </w:t>
      </w:r>
      <w:r w:rsidRPr="000A203B">
        <w:rPr>
          <w:rFonts w:ascii="Cambria" w:eastAsia="Cambria" w:hAnsi="Cambria"/>
          <w:iCs/>
          <w:sz w:val="24"/>
          <w:szCs w:val="24"/>
        </w:rPr>
        <w:t>(</w:t>
      </w:r>
      <w:proofErr w:type="spellStart"/>
      <w:r w:rsidRPr="000A203B">
        <w:rPr>
          <w:rFonts w:ascii="Cambria" w:eastAsia="Cambria" w:hAnsi="Cambria"/>
          <w:iCs/>
          <w:sz w:val="24"/>
          <w:szCs w:val="24"/>
        </w:rPr>
        <w:t>pembelajaran</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memberi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kesempatan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bagi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untuk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bertaubat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selama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menjalani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hukumannya</w:t>
      </w:r>
      <w:proofErr w:type="spellEnd"/>
      <w:r w:rsidRPr="000A203B">
        <w:rPr>
          <w:rFonts w:ascii="Cambria" w:eastAsia="Cambria" w:hAnsi="Cambria"/>
          <w:iCs/>
          <w:sz w:val="24"/>
          <w:szCs w:val="24"/>
        </w:rPr>
        <w:t xml:space="preserve">, yang pada </w:t>
      </w:r>
      <w:proofErr w:type="spellStart"/>
      <w:r w:rsidRPr="000A203B">
        <w:rPr>
          <w:rFonts w:ascii="Cambria" w:eastAsia="Cambria" w:hAnsi="Cambria"/>
          <w:iCs/>
          <w:sz w:val="24"/>
          <w:szCs w:val="24"/>
        </w:rPr>
        <w:t>dasarnya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tidak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memerlukan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waktu</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sampai</w:t>
      </w:r>
      <w:proofErr w:type="spellEnd"/>
      <w:r w:rsidRPr="000A203B">
        <w:rPr>
          <w:rFonts w:ascii="Cambria" w:eastAsia="Cambria" w:hAnsi="Cambria"/>
          <w:iCs/>
          <w:sz w:val="24"/>
          <w:szCs w:val="24"/>
        </w:rPr>
        <w:t xml:space="preserve"> 11 </w:t>
      </w:r>
      <w:proofErr w:type="spellStart"/>
      <w:r w:rsidRPr="000A203B">
        <w:rPr>
          <w:rFonts w:ascii="Cambria" w:eastAsia="Cambria" w:hAnsi="Cambria"/>
          <w:iCs/>
          <w:sz w:val="24"/>
          <w:szCs w:val="24"/>
        </w:rPr>
        <w:t>bulan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lamanya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Terlebih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juga </w:t>
      </w:r>
      <w:proofErr w:type="spellStart"/>
      <w:r w:rsidRPr="000A203B">
        <w:rPr>
          <w:rFonts w:ascii="Cambria" w:eastAsia="Cambria" w:hAnsi="Cambria"/>
          <w:iCs/>
          <w:sz w:val="24"/>
          <w:szCs w:val="24"/>
        </w:rPr>
        <w:t>merupakan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seorang</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suami</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kepala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keluarga</w:t>
      </w:r>
      <w:proofErr w:type="spellEnd"/>
      <w:r w:rsidRPr="000A203B">
        <w:rPr>
          <w:rFonts w:ascii="Cambria" w:eastAsia="Cambria" w:hAnsi="Cambria"/>
          <w:iCs/>
          <w:sz w:val="24"/>
          <w:szCs w:val="24"/>
        </w:rPr>
        <w:t xml:space="preserve"> yang </w:t>
      </w:r>
      <w:proofErr w:type="spellStart"/>
      <w:r w:rsidRPr="000A203B">
        <w:rPr>
          <w:rFonts w:ascii="Cambria" w:eastAsia="Cambria" w:hAnsi="Cambria"/>
          <w:iCs/>
          <w:sz w:val="24"/>
          <w:szCs w:val="24"/>
        </w:rPr>
        <w:t>belum</w:t>
      </w:r>
      <w:proofErr w:type="spellEnd"/>
      <w:r w:rsidRPr="000A203B">
        <w:rPr>
          <w:rFonts w:ascii="Cambria" w:eastAsia="Cambria" w:hAnsi="Cambria"/>
          <w:iCs/>
          <w:sz w:val="24"/>
          <w:szCs w:val="24"/>
        </w:rPr>
        <w:t xml:space="preserve"> lama </w:t>
      </w:r>
      <w:proofErr w:type="spellStart"/>
      <w:r w:rsidRPr="000A203B">
        <w:rPr>
          <w:rFonts w:ascii="Cambria" w:eastAsia="Cambria" w:hAnsi="Cambria"/>
          <w:iCs/>
          <w:sz w:val="24"/>
          <w:szCs w:val="24"/>
        </w:rPr>
        <w:t>menikah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serta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telah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memiliki</w:t>
      </w:r>
      <w:proofErr w:type="spellEnd"/>
      <w:r w:rsidRPr="000A203B">
        <w:rPr>
          <w:rFonts w:ascii="Cambria" w:eastAsia="Cambria" w:hAnsi="Cambria"/>
          <w:iCs/>
          <w:sz w:val="24"/>
          <w:szCs w:val="24"/>
        </w:rPr>
        <w:t xml:space="preserve"> 1 orang </w:t>
      </w:r>
      <w:proofErr w:type="spellStart"/>
      <w:r w:rsidRPr="000A203B">
        <w:rPr>
          <w:rFonts w:ascii="Cambria" w:eastAsia="Cambria" w:hAnsi="Cambria"/>
          <w:iCs/>
          <w:sz w:val="24"/>
          <w:szCs w:val="24"/>
        </w:rPr>
        <w:t>anak</w:t>
      </w:r>
      <w:proofErr w:type="spellEnd"/>
      <w:r w:rsidRPr="000A203B">
        <w:rPr>
          <w:rFonts w:ascii="Cambria" w:eastAsia="Cambria" w:hAnsi="Cambria"/>
          <w:iCs/>
          <w:sz w:val="24"/>
          <w:szCs w:val="24"/>
        </w:rPr>
        <w:t xml:space="preserve"> yang </w:t>
      </w:r>
      <w:proofErr w:type="spellStart"/>
      <w:r w:rsidRPr="000A203B">
        <w:rPr>
          <w:rFonts w:ascii="Cambria" w:eastAsia="Cambria" w:hAnsi="Cambria"/>
          <w:iCs/>
          <w:sz w:val="24"/>
          <w:szCs w:val="24"/>
        </w:rPr>
        <w:t>masih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berusia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satu</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tahun</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membutuhkan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kehadiran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untuk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menjamin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perlindungan</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nafkah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kebutuhan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sehari-hari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serta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kebutuhan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lainnya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menjatuhkan</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uqubat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penjara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bagi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selama</w:t>
      </w:r>
      <w:proofErr w:type="spellEnd"/>
      <w:r w:rsidRPr="000A203B">
        <w:rPr>
          <w:rFonts w:ascii="Cambria" w:eastAsia="Cambria" w:hAnsi="Cambria"/>
          <w:iCs/>
          <w:sz w:val="24"/>
          <w:szCs w:val="24"/>
        </w:rPr>
        <w:t xml:space="preserve"> 11 </w:t>
      </w:r>
      <w:proofErr w:type="spellStart"/>
      <w:r w:rsidRPr="000A203B">
        <w:rPr>
          <w:rFonts w:ascii="Cambria" w:eastAsia="Cambria" w:hAnsi="Cambria"/>
          <w:iCs/>
          <w:sz w:val="24"/>
          <w:szCs w:val="24"/>
        </w:rPr>
        <w:t>bulan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lamanya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pandangan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majelis</w:t>
      </w:r>
      <w:proofErr w:type="spellEnd"/>
      <w:r w:rsidRPr="000A203B">
        <w:rPr>
          <w:rFonts w:ascii="Cambria" w:eastAsia="Cambria" w:hAnsi="Cambria"/>
          <w:iCs/>
          <w:sz w:val="24"/>
          <w:szCs w:val="24"/>
        </w:rPr>
        <w:t xml:space="preserve"> hakim </w:t>
      </w:r>
      <w:proofErr w:type="spellStart"/>
      <w:r w:rsidRPr="000A203B">
        <w:rPr>
          <w:rFonts w:ascii="Cambria" w:eastAsia="Cambria" w:hAnsi="Cambria"/>
          <w:iCs/>
          <w:sz w:val="24"/>
          <w:szCs w:val="24"/>
        </w:rPr>
        <w:t>akan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menimbulkan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kemudharatan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bagi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anak</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istri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menkjadikan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keduanya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ikut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menanggung</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lastRenderedPageBreak/>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sebagai</w:t>
      </w:r>
      <w:proofErr w:type="spellEnd"/>
      <w:r w:rsidRPr="000A203B">
        <w:rPr>
          <w:rFonts w:ascii="Cambria" w:eastAsia="Cambria" w:hAnsi="Cambria"/>
          <w:iCs/>
          <w:sz w:val="24"/>
          <w:szCs w:val="24"/>
        </w:rPr>
        <w:t xml:space="preserve"> korban </w:t>
      </w:r>
      <w:proofErr w:type="spellStart"/>
      <w:r w:rsidRPr="000A203B">
        <w:rPr>
          <w:rFonts w:ascii="Cambria" w:eastAsia="Cambria" w:hAnsi="Cambria"/>
          <w:iCs/>
          <w:sz w:val="24"/>
          <w:szCs w:val="24"/>
        </w:rPr>
        <w:t>tidak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langsung</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kurun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waktu</w:t>
      </w:r>
      <w:proofErr w:type="spellEnd"/>
      <w:r w:rsidRPr="000A203B">
        <w:rPr>
          <w:rFonts w:ascii="Cambria" w:eastAsia="Cambria" w:hAnsi="Cambria"/>
          <w:iCs/>
          <w:sz w:val="24"/>
          <w:szCs w:val="24"/>
        </w:rPr>
        <w:t xml:space="preserve"> yang lama dan </w:t>
      </w:r>
      <w:proofErr w:type="spellStart"/>
      <w:r w:rsidRPr="000A203B">
        <w:rPr>
          <w:rFonts w:ascii="Cambria" w:eastAsia="Cambria" w:hAnsi="Cambria"/>
          <w:iCs/>
          <w:sz w:val="24"/>
          <w:szCs w:val="24"/>
        </w:rPr>
        <w:t>tidak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semestinya</w:t>
      </w:r>
      <w:proofErr w:type="spellEnd"/>
      <w:r w:rsidRPr="000A203B">
        <w:rPr>
          <w:rFonts w:ascii="Cambria" w:eastAsia="Cambria" w:hAnsi="Cambria"/>
          <w:iCs/>
          <w:sz w:val="24"/>
          <w:szCs w:val="24"/>
        </w:rPr>
        <w:t>.</w:t>
      </w:r>
    </w:p>
    <w:p w14:paraId="0D8F4E35" w14:textId="77777777" w:rsidR="000A203B" w:rsidRPr="000A203B" w:rsidRDefault="000A203B" w:rsidP="000A203B">
      <w:pPr>
        <w:widowControl w:val="0"/>
        <w:numPr>
          <w:ilvl w:val="0"/>
          <w:numId w:val="11"/>
        </w:numPr>
        <w:tabs>
          <w:tab w:val="left" w:pos="284"/>
        </w:tabs>
        <w:autoSpaceDE w:val="0"/>
        <w:autoSpaceDN w:val="0"/>
        <w:spacing w:after="0" w:line="360" w:lineRule="auto"/>
        <w:ind w:left="1174" w:hanging="454"/>
        <w:contextualSpacing/>
        <w:jc w:val="both"/>
        <w:rPr>
          <w:rFonts w:ascii="Cambria" w:eastAsia="Cambria" w:hAnsi="Cambria"/>
          <w:b/>
          <w:bCs/>
          <w:iCs/>
          <w:sz w:val="24"/>
          <w:szCs w:val="24"/>
        </w:rPr>
      </w:pPr>
      <w:proofErr w:type="spellStart"/>
      <w:r w:rsidRPr="000A203B">
        <w:rPr>
          <w:rFonts w:ascii="Cambria" w:eastAsia="Cambria" w:hAnsi="Cambria"/>
          <w:b/>
          <w:bCs/>
          <w:iCs/>
          <w:sz w:val="24"/>
          <w:szCs w:val="24"/>
        </w:rPr>
        <w:t>Pertimbangan</w:t>
      </w:r>
      <w:proofErr w:type="spellEnd"/>
      <w:r w:rsidRPr="000A203B">
        <w:rPr>
          <w:rFonts w:ascii="Cambria" w:eastAsia="Cambria" w:hAnsi="Cambria"/>
          <w:b/>
          <w:bCs/>
          <w:iCs/>
          <w:sz w:val="24"/>
          <w:szCs w:val="24"/>
        </w:rPr>
        <w:t xml:space="preserve"> hakim </w:t>
      </w:r>
      <w:proofErr w:type="spellStart"/>
      <w:r w:rsidRPr="000A203B">
        <w:rPr>
          <w:rFonts w:ascii="Cambria" w:eastAsia="Cambria" w:hAnsi="Cambria"/>
          <w:b/>
          <w:bCs/>
          <w:iCs/>
          <w:sz w:val="24"/>
          <w:szCs w:val="24"/>
        </w:rPr>
        <w:t>dalam</w:t>
      </w:r>
      <w:proofErr w:type="spellEnd"/>
      <w:r w:rsidRPr="000A203B">
        <w:rPr>
          <w:rFonts w:ascii="Cambria" w:eastAsia="Cambria" w:hAnsi="Cambria"/>
          <w:b/>
          <w:bCs/>
          <w:iCs/>
          <w:sz w:val="24"/>
          <w:szCs w:val="24"/>
        </w:rPr>
        <w:t xml:space="preserve"> </w:t>
      </w:r>
      <w:proofErr w:type="spellStart"/>
      <w:r w:rsidRPr="000A203B">
        <w:rPr>
          <w:rFonts w:ascii="Cambria" w:eastAsia="Cambria" w:hAnsi="Cambria"/>
          <w:b/>
          <w:bCs/>
          <w:iCs/>
          <w:sz w:val="24"/>
          <w:szCs w:val="24"/>
        </w:rPr>
        <w:t>putusan</w:t>
      </w:r>
      <w:proofErr w:type="spellEnd"/>
      <w:r w:rsidRPr="000A203B">
        <w:rPr>
          <w:rFonts w:ascii="Cambria" w:eastAsia="Cambria" w:hAnsi="Cambria"/>
          <w:b/>
          <w:bCs/>
          <w:iCs/>
          <w:sz w:val="24"/>
          <w:szCs w:val="24"/>
        </w:rPr>
        <w:t xml:space="preserve"> </w:t>
      </w:r>
      <w:proofErr w:type="spellStart"/>
      <w:r w:rsidRPr="000A203B">
        <w:rPr>
          <w:rFonts w:ascii="Cambria" w:eastAsia="Cambria" w:hAnsi="Cambria"/>
          <w:b/>
          <w:bCs/>
          <w:iCs/>
          <w:sz w:val="24"/>
          <w:szCs w:val="24"/>
        </w:rPr>
        <w:t>tindak</w:t>
      </w:r>
      <w:proofErr w:type="spellEnd"/>
      <w:r w:rsidRPr="000A203B">
        <w:rPr>
          <w:rFonts w:ascii="Cambria" w:eastAsia="Cambria" w:hAnsi="Cambria"/>
          <w:b/>
          <w:bCs/>
          <w:iCs/>
          <w:sz w:val="24"/>
          <w:szCs w:val="24"/>
        </w:rPr>
        <w:t xml:space="preserve"> </w:t>
      </w:r>
      <w:proofErr w:type="spellStart"/>
      <w:r w:rsidRPr="000A203B">
        <w:rPr>
          <w:rFonts w:ascii="Cambria" w:eastAsia="Cambria" w:hAnsi="Cambria"/>
          <w:b/>
          <w:bCs/>
          <w:iCs/>
          <w:sz w:val="24"/>
          <w:szCs w:val="24"/>
        </w:rPr>
        <w:t>pidana</w:t>
      </w:r>
      <w:proofErr w:type="spellEnd"/>
      <w:r w:rsidRPr="000A203B">
        <w:rPr>
          <w:rFonts w:ascii="Cambria" w:eastAsia="Cambria" w:hAnsi="Cambria"/>
          <w:b/>
          <w:bCs/>
          <w:iCs/>
          <w:sz w:val="24"/>
          <w:szCs w:val="24"/>
        </w:rPr>
        <w:t xml:space="preserve"> </w:t>
      </w:r>
      <w:proofErr w:type="spellStart"/>
      <w:r w:rsidRPr="000A203B">
        <w:rPr>
          <w:rFonts w:ascii="Cambria" w:eastAsia="Cambria" w:hAnsi="Cambria"/>
          <w:b/>
          <w:bCs/>
          <w:iCs/>
          <w:sz w:val="24"/>
          <w:szCs w:val="24"/>
        </w:rPr>
        <w:t>perjudian</w:t>
      </w:r>
      <w:proofErr w:type="spellEnd"/>
      <w:r w:rsidRPr="000A203B">
        <w:rPr>
          <w:rFonts w:ascii="Cambria" w:eastAsia="Cambria" w:hAnsi="Cambria"/>
          <w:b/>
          <w:bCs/>
          <w:iCs/>
          <w:sz w:val="24"/>
          <w:szCs w:val="24"/>
        </w:rPr>
        <w:t xml:space="preserve"> online di </w:t>
      </w:r>
      <w:proofErr w:type="spellStart"/>
      <w:r w:rsidRPr="000A203B">
        <w:rPr>
          <w:rFonts w:ascii="Cambria" w:eastAsia="Cambria" w:hAnsi="Cambria"/>
          <w:b/>
          <w:bCs/>
          <w:iCs/>
          <w:sz w:val="24"/>
          <w:szCs w:val="24"/>
        </w:rPr>
        <w:t>Mahkamah</w:t>
      </w:r>
      <w:proofErr w:type="spellEnd"/>
      <w:r w:rsidRPr="000A203B">
        <w:rPr>
          <w:rFonts w:ascii="Cambria" w:eastAsia="Cambria" w:hAnsi="Cambria"/>
          <w:b/>
          <w:bCs/>
          <w:iCs/>
          <w:sz w:val="24"/>
          <w:szCs w:val="24"/>
        </w:rPr>
        <w:t xml:space="preserve"> </w:t>
      </w:r>
      <w:proofErr w:type="spellStart"/>
      <w:r w:rsidRPr="000A203B">
        <w:rPr>
          <w:rFonts w:ascii="Cambria" w:eastAsia="Cambria" w:hAnsi="Cambria"/>
          <w:b/>
          <w:bCs/>
          <w:iCs/>
          <w:sz w:val="24"/>
          <w:szCs w:val="24"/>
        </w:rPr>
        <w:t>Syar’iyah</w:t>
      </w:r>
      <w:proofErr w:type="spellEnd"/>
      <w:r w:rsidRPr="000A203B">
        <w:rPr>
          <w:rFonts w:ascii="Cambria" w:eastAsia="Cambria" w:hAnsi="Cambria"/>
          <w:b/>
          <w:bCs/>
          <w:iCs/>
          <w:sz w:val="24"/>
          <w:szCs w:val="24"/>
        </w:rPr>
        <w:t xml:space="preserve"> Idi </w:t>
      </w:r>
      <w:proofErr w:type="spellStart"/>
      <w:r w:rsidRPr="000A203B">
        <w:rPr>
          <w:rFonts w:ascii="Cambria" w:eastAsia="Cambria" w:hAnsi="Cambria"/>
          <w:b/>
          <w:bCs/>
          <w:iCs/>
          <w:sz w:val="24"/>
          <w:szCs w:val="24"/>
        </w:rPr>
        <w:t>berdasarkan</w:t>
      </w:r>
      <w:proofErr w:type="spellEnd"/>
      <w:r w:rsidRPr="000A203B">
        <w:rPr>
          <w:rFonts w:ascii="Cambria" w:eastAsia="Cambria" w:hAnsi="Cambria"/>
          <w:b/>
          <w:bCs/>
          <w:iCs/>
          <w:sz w:val="24"/>
          <w:szCs w:val="24"/>
        </w:rPr>
        <w:t xml:space="preserve"> </w:t>
      </w:r>
      <w:proofErr w:type="spellStart"/>
      <w:r w:rsidRPr="000A203B">
        <w:rPr>
          <w:rFonts w:ascii="Cambria" w:eastAsia="Cambria" w:hAnsi="Cambria"/>
          <w:b/>
          <w:bCs/>
          <w:iCs/>
          <w:sz w:val="24"/>
          <w:szCs w:val="24"/>
        </w:rPr>
        <w:t>putusan</w:t>
      </w:r>
      <w:proofErr w:type="spellEnd"/>
      <w:r w:rsidRPr="000A203B">
        <w:rPr>
          <w:rFonts w:ascii="Cambria" w:eastAsia="Cambria" w:hAnsi="Cambria"/>
          <w:b/>
          <w:bCs/>
          <w:iCs/>
          <w:sz w:val="24"/>
          <w:szCs w:val="24"/>
        </w:rPr>
        <w:t xml:space="preserve"> </w:t>
      </w:r>
      <w:proofErr w:type="spellStart"/>
      <w:r w:rsidRPr="000A203B">
        <w:rPr>
          <w:rFonts w:ascii="Cambria" w:eastAsia="Cambria" w:hAnsi="Cambria"/>
          <w:b/>
          <w:bCs/>
          <w:iCs/>
          <w:sz w:val="24"/>
          <w:szCs w:val="24"/>
        </w:rPr>
        <w:t>Nomor</w:t>
      </w:r>
      <w:proofErr w:type="spellEnd"/>
      <w:r w:rsidRPr="000A203B">
        <w:rPr>
          <w:rFonts w:ascii="Cambria" w:eastAsia="Cambria" w:hAnsi="Cambria"/>
          <w:b/>
          <w:bCs/>
          <w:iCs/>
          <w:sz w:val="24"/>
          <w:szCs w:val="24"/>
        </w:rPr>
        <w:t xml:space="preserve"> 9/JN/2022/</w:t>
      </w:r>
      <w:proofErr w:type="spellStart"/>
      <w:r w:rsidRPr="000A203B">
        <w:rPr>
          <w:rFonts w:ascii="Cambria" w:eastAsia="Cambria" w:hAnsi="Cambria"/>
          <w:b/>
          <w:bCs/>
          <w:iCs/>
          <w:sz w:val="24"/>
          <w:szCs w:val="24"/>
        </w:rPr>
        <w:t>MS.Idi</w:t>
      </w:r>
      <w:proofErr w:type="spellEnd"/>
    </w:p>
    <w:p w14:paraId="4DB7FBDA" w14:textId="77777777" w:rsidR="000A203B" w:rsidRPr="000A203B" w:rsidRDefault="000A203B" w:rsidP="000A203B">
      <w:pPr>
        <w:widowControl w:val="0"/>
        <w:tabs>
          <w:tab w:val="left" w:pos="567"/>
        </w:tabs>
        <w:autoSpaceDE w:val="0"/>
        <w:autoSpaceDN w:val="0"/>
        <w:spacing w:after="0" w:line="360" w:lineRule="auto"/>
        <w:ind w:left="1191" w:firstLine="454"/>
        <w:contextualSpacing/>
        <w:jc w:val="both"/>
        <w:rPr>
          <w:rFonts w:ascii="Cambria" w:eastAsia="Cambria" w:hAnsi="Cambria"/>
          <w:iCs/>
          <w:sz w:val="24"/>
          <w:szCs w:val="24"/>
        </w:rPr>
      </w:pPr>
      <w:proofErr w:type="spellStart"/>
      <w:r w:rsidRPr="000A203B">
        <w:rPr>
          <w:rFonts w:ascii="Cambria" w:eastAsia="Cambria" w:hAnsi="Cambria"/>
          <w:iCs/>
          <w:sz w:val="24"/>
          <w:szCs w:val="24"/>
        </w:rPr>
        <w:t>Majelis</w:t>
      </w:r>
      <w:proofErr w:type="spellEnd"/>
      <w:r w:rsidRPr="000A203B">
        <w:rPr>
          <w:rFonts w:ascii="Cambria" w:eastAsia="Cambria" w:hAnsi="Cambria"/>
          <w:iCs/>
          <w:sz w:val="24"/>
          <w:szCs w:val="24"/>
        </w:rPr>
        <w:t xml:space="preserve"> hakim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mengambil</w:t>
      </w:r>
      <w:proofErr w:type="spellEnd"/>
      <w:r w:rsidRPr="000A203B">
        <w:rPr>
          <w:rFonts w:ascii="Cambria" w:eastAsia="Cambria" w:hAnsi="Cambria"/>
          <w:iCs/>
          <w:sz w:val="24"/>
          <w:szCs w:val="24"/>
        </w:rPr>
        <w:t xml:space="preserve"> Keputusan juga </w:t>
      </w:r>
      <w:proofErr w:type="spellStart"/>
      <w:r w:rsidRPr="000A203B">
        <w:rPr>
          <w:rFonts w:ascii="Cambria" w:eastAsia="Cambria" w:hAnsi="Cambria"/>
          <w:iCs/>
          <w:sz w:val="24"/>
          <w:szCs w:val="24"/>
        </w:rPr>
        <w:t>mempertimbangkan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jumlah</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mafsadah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kerusakan</w:t>
      </w:r>
      <w:proofErr w:type="spellEnd"/>
      <w:r w:rsidRPr="000A203B">
        <w:rPr>
          <w:rFonts w:ascii="Cambria" w:eastAsia="Cambria" w:hAnsi="Cambria"/>
          <w:iCs/>
          <w:sz w:val="24"/>
          <w:szCs w:val="24"/>
        </w:rPr>
        <w:t xml:space="preserve">) yang di </w:t>
      </w:r>
      <w:proofErr w:type="spellStart"/>
      <w:r w:rsidRPr="000A203B">
        <w:rPr>
          <w:rFonts w:ascii="Cambria" w:eastAsia="Cambria" w:hAnsi="Cambria"/>
          <w:iCs/>
          <w:sz w:val="24"/>
          <w:szCs w:val="24"/>
        </w:rPr>
        <w:t>timbulkan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karena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dimana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dari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barang</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bukti</w:t>
      </w:r>
      <w:proofErr w:type="spellEnd"/>
      <w:r w:rsidRPr="000A203B">
        <w:rPr>
          <w:rFonts w:ascii="Cambria" w:eastAsia="Cambria" w:hAnsi="Cambria"/>
          <w:iCs/>
          <w:sz w:val="24"/>
          <w:szCs w:val="24"/>
        </w:rPr>
        <w:t xml:space="preserve"> yang di </w:t>
      </w:r>
      <w:proofErr w:type="spellStart"/>
      <w:r w:rsidRPr="000A203B">
        <w:rPr>
          <w:rFonts w:ascii="Cambria" w:eastAsia="Cambria" w:hAnsi="Cambria"/>
          <w:iCs/>
          <w:sz w:val="24"/>
          <w:szCs w:val="24"/>
        </w:rPr>
        <w:t>tunjukkan</w:t>
      </w:r>
      <w:proofErr w:type="spellEnd"/>
      <w:r w:rsidRPr="000A203B">
        <w:rPr>
          <w:rFonts w:ascii="Cambria" w:eastAsia="Cambria" w:hAnsi="Cambria"/>
          <w:iCs/>
          <w:sz w:val="24"/>
          <w:szCs w:val="24"/>
        </w:rPr>
        <w:t xml:space="preserve"> oleh JPU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persidangan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yaitu</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berupa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satu</w:t>
      </w:r>
      <w:proofErr w:type="spellEnd"/>
      <w:r w:rsidRPr="000A203B">
        <w:rPr>
          <w:rFonts w:ascii="Cambria" w:eastAsia="Cambria" w:hAnsi="Cambria"/>
          <w:iCs/>
          <w:sz w:val="24"/>
          <w:szCs w:val="24"/>
        </w:rPr>
        <w:t xml:space="preserve"> unit handphone dan uang </w:t>
      </w:r>
      <w:proofErr w:type="spellStart"/>
      <w:r w:rsidRPr="000A203B">
        <w:rPr>
          <w:rFonts w:ascii="Cambria" w:eastAsia="Cambria" w:hAnsi="Cambria"/>
          <w:iCs/>
          <w:sz w:val="24"/>
          <w:szCs w:val="24"/>
        </w:rPr>
        <w:t>sejumlah</w:t>
      </w:r>
      <w:proofErr w:type="spellEnd"/>
      <w:r w:rsidRPr="000A203B">
        <w:rPr>
          <w:rFonts w:ascii="Cambria" w:eastAsia="Cambria" w:hAnsi="Cambria"/>
          <w:iCs/>
          <w:sz w:val="24"/>
          <w:szCs w:val="24"/>
        </w:rPr>
        <w:t xml:space="preserve"> Rp 1.650.000. </w:t>
      </w:r>
      <w:proofErr w:type="spellStart"/>
      <w:r w:rsidRPr="000A203B">
        <w:rPr>
          <w:rFonts w:ascii="Cambria" w:eastAsia="Cambria" w:hAnsi="Cambria"/>
          <w:iCs/>
          <w:sz w:val="24"/>
          <w:szCs w:val="24"/>
        </w:rPr>
        <w:t>Pertimbangan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hukum</w:t>
      </w:r>
      <w:proofErr w:type="spellEnd"/>
      <w:r w:rsidRPr="000A203B">
        <w:rPr>
          <w:rFonts w:ascii="Cambria" w:eastAsia="Cambria" w:hAnsi="Cambria"/>
          <w:iCs/>
          <w:sz w:val="24"/>
          <w:szCs w:val="24"/>
        </w:rPr>
        <w:t xml:space="preserve"> yang </w:t>
      </w:r>
      <w:proofErr w:type="spellStart"/>
      <w:r w:rsidRPr="000A203B">
        <w:rPr>
          <w:rFonts w:ascii="Cambria" w:eastAsia="Cambria" w:hAnsi="Cambria"/>
          <w:iCs/>
          <w:sz w:val="24"/>
          <w:szCs w:val="24"/>
        </w:rPr>
        <w:t>meringan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Khairullah</w:t>
      </w:r>
      <w:proofErr w:type="spellEnd"/>
      <w:r w:rsidRPr="000A203B">
        <w:rPr>
          <w:rFonts w:ascii="Cambria" w:eastAsia="Cambria" w:hAnsi="Cambria"/>
          <w:iCs/>
          <w:sz w:val="24"/>
          <w:szCs w:val="24"/>
        </w:rPr>
        <w:t xml:space="preserve"> Bin Ilyas, </w:t>
      </w:r>
      <w:proofErr w:type="spellStart"/>
      <w:r w:rsidRPr="000A203B">
        <w:rPr>
          <w:rFonts w:ascii="Cambria" w:eastAsia="Cambria" w:hAnsi="Cambria"/>
          <w:iCs/>
          <w:sz w:val="24"/>
          <w:szCs w:val="24"/>
        </w:rPr>
        <w:t>selain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bersikap</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sopan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juga </w:t>
      </w:r>
      <w:proofErr w:type="spellStart"/>
      <w:r w:rsidRPr="000A203B">
        <w:rPr>
          <w:rFonts w:ascii="Cambria" w:eastAsia="Cambria" w:hAnsi="Cambria"/>
          <w:iCs/>
          <w:sz w:val="24"/>
          <w:szCs w:val="24"/>
        </w:rPr>
        <w:t>belum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pernah</w:t>
      </w:r>
      <w:proofErr w:type="spellEnd"/>
      <w:r w:rsidRPr="000A203B">
        <w:rPr>
          <w:rFonts w:ascii="Cambria" w:eastAsia="Cambria" w:hAnsi="Cambria"/>
          <w:iCs/>
          <w:sz w:val="24"/>
          <w:szCs w:val="24"/>
        </w:rPr>
        <w:t xml:space="preserve"> di </w:t>
      </w:r>
      <w:proofErr w:type="spellStart"/>
      <w:r w:rsidRPr="000A203B">
        <w:rPr>
          <w:rFonts w:ascii="Cambria" w:eastAsia="Cambria" w:hAnsi="Cambria"/>
          <w:iCs/>
          <w:sz w:val="24"/>
          <w:szCs w:val="24"/>
        </w:rPr>
        <w:t>hukum</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telah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mengakui</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menyesali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sedangkan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hal</w:t>
      </w:r>
      <w:proofErr w:type="spellEnd"/>
      <w:r w:rsidRPr="000A203B">
        <w:rPr>
          <w:rFonts w:ascii="Cambria" w:eastAsia="Cambria" w:hAnsi="Cambria"/>
          <w:iCs/>
          <w:sz w:val="24"/>
          <w:szCs w:val="24"/>
        </w:rPr>
        <w:t xml:space="preserve"> yang </w:t>
      </w:r>
      <w:proofErr w:type="spellStart"/>
      <w:r w:rsidRPr="000A203B">
        <w:rPr>
          <w:rFonts w:ascii="Cambria" w:eastAsia="Cambria" w:hAnsi="Cambria"/>
          <w:iCs/>
          <w:sz w:val="24"/>
          <w:szCs w:val="24"/>
        </w:rPr>
        <w:t>memberatkan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karena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bertentangan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proses </w:t>
      </w:r>
      <w:proofErr w:type="spellStart"/>
      <w:r w:rsidRPr="000A203B">
        <w:rPr>
          <w:rFonts w:ascii="Cambria" w:eastAsia="Cambria" w:hAnsi="Cambria"/>
          <w:iCs/>
          <w:sz w:val="24"/>
          <w:szCs w:val="24"/>
        </w:rPr>
        <w:t>penegakan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syari’at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islam</w:t>
      </w:r>
      <w:proofErr w:type="spellEnd"/>
      <w:r w:rsidRPr="000A203B">
        <w:rPr>
          <w:rFonts w:ascii="Cambria" w:eastAsia="Cambria" w:hAnsi="Cambria"/>
          <w:iCs/>
          <w:sz w:val="24"/>
          <w:szCs w:val="24"/>
        </w:rPr>
        <w:t xml:space="preserve"> di Aceh dan sangat </w:t>
      </w:r>
      <w:proofErr w:type="spellStart"/>
      <w:r w:rsidRPr="000A203B">
        <w:rPr>
          <w:rFonts w:ascii="Cambria" w:eastAsia="Cambria" w:hAnsi="Cambria"/>
          <w:iCs/>
          <w:sz w:val="24"/>
          <w:szCs w:val="24"/>
        </w:rPr>
        <w:t>meresahkan</w:t>
      </w:r>
      <w:proofErr w:type="spellEnd"/>
      <w:r w:rsidRPr="000A203B">
        <w:rPr>
          <w:rFonts w:ascii="Cambria" w:eastAsia="Cambria" w:hAnsi="Cambria"/>
          <w:iCs/>
          <w:sz w:val="24"/>
          <w:szCs w:val="24"/>
        </w:rPr>
        <w:t xml:space="preserve"> Masyarakat </w:t>
      </w:r>
    </w:p>
    <w:p w14:paraId="2645C7AB" w14:textId="77777777" w:rsidR="000A203B" w:rsidRPr="000A203B" w:rsidRDefault="000A203B" w:rsidP="000A203B">
      <w:pPr>
        <w:widowControl w:val="0"/>
        <w:tabs>
          <w:tab w:val="left" w:pos="567"/>
        </w:tabs>
        <w:autoSpaceDE w:val="0"/>
        <w:autoSpaceDN w:val="0"/>
        <w:spacing w:after="0" w:line="360" w:lineRule="auto"/>
        <w:ind w:left="1191" w:firstLine="454"/>
        <w:contextualSpacing/>
        <w:jc w:val="both"/>
        <w:rPr>
          <w:rFonts w:ascii="Cambria" w:eastAsia="Cambria" w:hAnsi="Cambria"/>
          <w:iCs/>
          <w:sz w:val="24"/>
          <w:szCs w:val="24"/>
        </w:rPr>
      </w:pPr>
      <w:proofErr w:type="spellStart"/>
      <w:r w:rsidRPr="000A203B">
        <w:rPr>
          <w:rFonts w:ascii="Cambria" w:eastAsia="Cambria" w:hAnsi="Cambria"/>
          <w:iCs/>
          <w:sz w:val="24"/>
          <w:szCs w:val="24"/>
        </w:rPr>
        <w:t>Pertimbangan</w:t>
      </w:r>
      <w:proofErr w:type="spellEnd"/>
      <w:r w:rsidRPr="000A203B">
        <w:rPr>
          <w:rFonts w:ascii="Cambria" w:eastAsia="Cambria" w:hAnsi="Cambria"/>
          <w:iCs/>
          <w:sz w:val="24"/>
          <w:szCs w:val="24"/>
        </w:rPr>
        <w:t xml:space="preserve"> hakim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putusan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tindak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pidana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judi</w:t>
      </w:r>
      <w:proofErr w:type="spellEnd"/>
      <w:r w:rsidRPr="000A203B">
        <w:rPr>
          <w:rFonts w:ascii="Cambria" w:eastAsia="Cambria" w:hAnsi="Cambria"/>
          <w:iCs/>
          <w:sz w:val="24"/>
          <w:szCs w:val="24"/>
        </w:rPr>
        <w:t xml:space="preserve"> online di </w:t>
      </w:r>
      <w:proofErr w:type="spellStart"/>
      <w:r w:rsidRPr="000A203B">
        <w:rPr>
          <w:rFonts w:ascii="Cambria" w:eastAsia="Cambria" w:hAnsi="Cambria"/>
          <w:iCs/>
          <w:sz w:val="24"/>
          <w:szCs w:val="24"/>
        </w:rPr>
        <w:t>Mahkamah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Syar’iyah</w:t>
      </w:r>
      <w:proofErr w:type="spellEnd"/>
      <w:r w:rsidRPr="000A203B">
        <w:rPr>
          <w:rFonts w:ascii="Cambria" w:eastAsia="Cambria" w:hAnsi="Cambria"/>
          <w:iCs/>
          <w:sz w:val="24"/>
          <w:szCs w:val="24"/>
        </w:rPr>
        <w:t xml:space="preserve"> Idi, </w:t>
      </w:r>
      <w:proofErr w:type="spellStart"/>
      <w:r w:rsidRPr="000A203B">
        <w:rPr>
          <w:rFonts w:ascii="Cambria" w:eastAsia="Cambria" w:hAnsi="Cambria"/>
          <w:iCs/>
          <w:sz w:val="24"/>
          <w:szCs w:val="24"/>
        </w:rPr>
        <w:t>majelis</w:t>
      </w:r>
      <w:proofErr w:type="spellEnd"/>
      <w:r w:rsidRPr="000A203B">
        <w:rPr>
          <w:rFonts w:ascii="Cambria" w:eastAsia="Cambria" w:hAnsi="Cambria"/>
          <w:iCs/>
          <w:sz w:val="24"/>
          <w:szCs w:val="24"/>
        </w:rPr>
        <w:t xml:space="preserve"> hakim </w:t>
      </w:r>
      <w:proofErr w:type="spellStart"/>
      <w:r w:rsidRPr="000A203B">
        <w:rPr>
          <w:rFonts w:ascii="Cambria" w:eastAsia="Cambria" w:hAnsi="Cambria"/>
          <w:iCs/>
          <w:sz w:val="24"/>
          <w:szCs w:val="24"/>
        </w:rPr>
        <w:t>sependapat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penuntut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umum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bahwa</w:t>
      </w:r>
      <w:proofErr w:type="spellEnd"/>
      <w:r w:rsidRPr="000A203B">
        <w:rPr>
          <w:rFonts w:ascii="Cambria" w:eastAsia="Cambria" w:hAnsi="Cambria"/>
          <w:iCs/>
          <w:sz w:val="24"/>
          <w:szCs w:val="24"/>
        </w:rPr>
        <w:t xml:space="preserve"> para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terbukti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melakukan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tindak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pidana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judi</w:t>
      </w:r>
      <w:proofErr w:type="spellEnd"/>
      <w:r w:rsidRPr="000A203B">
        <w:rPr>
          <w:rFonts w:ascii="Cambria" w:eastAsia="Cambria" w:hAnsi="Cambria"/>
          <w:iCs/>
          <w:sz w:val="24"/>
          <w:szCs w:val="24"/>
        </w:rPr>
        <w:t xml:space="preserve"> online </w:t>
      </w:r>
      <w:proofErr w:type="spellStart"/>
      <w:r w:rsidRPr="000A203B">
        <w:rPr>
          <w:rFonts w:ascii="Cambria" w:eastAsia="Cambria" w:hAnsi="Cambria"/>
          <w:iCs/>
          <w:sz w:val="24"/>
          <w:szCs w:val="24"/>
        </w:rPr>
        <w:t>dakwaan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w:t>
      </w:r>
      <w:proofErr w:type="spellEnd"/>
      <w:r w:rsidRPr="000A203B">
        <w:rPr>
          <w:rFonts w:ascii="Cambria" w:eastAsia="Cambria" w:hAnsi="Cambria"/>
          <w:iCs/>
          <w:sz w:val="24"/>
          <w:szCs w:val="24"/>
        </w:rPr>
        <w:t xml:space="preserve"> 1 (</w:t>
      </w:r>
      <w:proofErr w:type="spellStart"/>
      <w:r w:rsidRPr="000A203B">
        <w:rPr>
          <w:rFonts w:ascii="Cambria" w:eastAsia="Cambria" w:hAnsi="Cambria"/>
          <w:iCs/>
          <w:sz w:val="24"/>
          <w:szCs w:val="24"/>
        </w:rPr>
        <w:t>satu</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melanggar</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pasal</w:t>
      </w:r>
      <w:proofErr w:type="spellEnd"/>
      <w:r w:rsidRPr="000A203B">
        <w:rPr>
          <w:rFonts w:ascii="Cambria" w:eastAsia="Cambria" w:hAnsi="Cambria"/>
          <w:iCs/>
          <w:sz w:val="24"/>
          <w:szCs w:val="24"/>
        </w:rPr>
        <w:t xml:space="preserve"> 18 (</w:t>
      </w:r>
      <w:proofErr w:type="spellStart"/>
      <w:r w:rsidRPr="000A203B">
        <w:rPr>
          <w:rFonts w:ascii="Cambria" w:eastAsia="Cambria" w:hAnsi="Cambria"/>
          <w:i/>
          <w:sz w:val="24"/>
          <w:szCs w:val="24"/>
        </w:rPr>
        <w:t>melakukan</w:t>
      </w:r>
      <w:proofErr w:type="spellEnd"/>
      <w:r w:rsidRPr="000A203B">
        <w:rPr>
          <w:rFonts w:ascii="Cambria" w:eastAsia="Cambria" w:hAnsi="Cambria"/>
          <w:i/>
          <w:sz w:val="24"/>
          <w:szCs w:val="24"/>
        </w:rPr>
        <w:t xml:space="preserve"> </w:t>
      </w:r>
      <w:proofErr w:type="spellStart"/>
      <w:r w:rsidRPr="000A203B">
        <w:rPr>
          <w:rFonts w:ascii="Cambria" w:eastAsia="Cambria" w:hAnsi="Cambria"/>
          <w:i/>
          <w:sz w:val="24"/>
          <w:szCs w:val="24"/>
        </w:rPr>
        <w:t>jarimah</w:t>
      </w:r>
      <w:proofErr w:type="spellEnd"/>
      <w:r w:rsidRPr="000A203B">
        <w:rPr>
          <w:rFonts w:ascii="Cambria" w:eastAsia="Cambria" w:hAnsi="Cambria"/>
          <w:i/>
          <w:sz w:val="24"/>
          <w:szCs w:val="24"/>
        </w:rPr>
        <w:t xml:space="preserve"> </w:t>
      </w:r>
      <w:proofErr w:type="spellStart"/>
      <w:r w:rsidRPr="000A203B">
        <w:rPr>
          <w:rFonts w:ascii="Cambria" w:eastAsia="Cambria" w:hAnsi="Cambria"/>
          <w:i/>
          <w:sz w:val="24"/>
          <w:szCs w:val="24"/>
        </w:rPr>
        <w:t>maisir</w:t>
      </w:r>
      <w:proofErr w:type="spellEnd"/>
      <w:r w:rsidRPr="000A203B">
        <w:rPr>
          <w:rFonts w:ascii="Cambria" w:eastAsia="Cambria" w:hAnsi="Cambria"/>
          <w:iCs/>
          <w:sz w:val="24"/>
          <w:szCs w:val="24"/>
        </w:rPr>
        <w:t xml:space="preserve"> ) </w:t>
      </w:r>
      <w:proofErr w:type="spellStart"/>
      <w:r w:rsidRPr="000A203B">
        <w:rPr>
          <w:rFonts w:ascii="Cambria" w:eastAsia="Cambria" w:hAnsi="Cambria"/>
          <w:iCs/>
          <w:sz w:val="24"/>
          <w:szCs w:val="24"/>
        </w:rPr>
        <w:t>dakwaan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w:t>
      </w:r>
      <w:proofErr w:type="spellEnd"/>
      <w:r w:rsidRPr="000A203B">
        <w:rPr>
          <w:rFonts w:ascii="Cambria" w:eastAsia="Cambria" w:hAnsi="Cambria"/>
          <w:iCs/>
          <w:sz w:val="24"/>
          <w:szCs w:val="24"/>
        </w:rPr>
        <w:t xml:space="preserve"> 2 (</w:t>
      </w:r>
      <w:proofErr w:type="spellStart"/>
      <w:r w:rsidRPr="000A203B">
        <w:rPr>
          <w:rFonts w:ascii="Cambria" w:eastAsia="Cambria" w:hAnsi="Cambria"/>
          <w:iCs/>
          <w:sz w:val="24"/>
          <w:szCs w:val="24"/>
        </w:rPr>
        <w:t>dua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melanggar</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pasal</w:t>
      </w:r>
      <w:proofErr w:type="spellEnd"/>
      <w:r w:rsidRPr="000A203B">
        <w:rPr>
          <w:rFonts w:ascii="Cambria" w:eastAsia="Cambria" w:hAnsi="Cambria"/>
          <w:iCs/>
          <w:sz w:val="24"/>
          <w:szCs w:val="24"/>
        </w:rPr>
        <w:t xml:space="preserve"> 20 </w:t>
      </w:r>
      <w:proofErr w:type="spellStart"/>
      <w:r w:rsidRPr="000A203B">
        <w:rPr>
          <w:rFonts w:ascii="Cambria" w:eastAsia="Cambria" w:hAnsi="Cambria"/>
          <w:iCs/>
          <w:sz w:val="24"/>
          <w:szCs w:val="24"/>
        </w:rPr>
        <w:t>yaitu</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menyediakan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fasilitas</w:t>
      </w:r>
      <w:proofErr w:type="spellEnd"/>
      <w:r w:rsidRPr="000A203B">
        <w:rPr>
          <w:rFonts w:ascii="Cambria" w:eastAsia="Cambria" w:hAnsi="Cambria"/>
          <w:iCs/>
          <w:sz w:val="24"/>
          <w:szCs w:val="24"/>
        </w:rPr>
        <w:t xml:space="preserve"> </w:t>
      </w:r>
      <w:proofErr w:type="spellStart"/>
      <w:r w:rsidRPr="000A203B">
        <w:rPr>
          <w:rFonts w:ascii="Cambria" w:eastAsia="Cambria" w:hAnsi="Cambria"/>
          <w:i/>
          <w:sz w:val="24"/>
          <w:szCs w:val="24"/>
        </w:rPr>
        <w:t>jarimah</w:t>
      </w:r>
      <w:proofErr w:type="spellEnd"/>
      <w:r w:rsidRPr="000A203B">
        <w:rPr>
          <w:rFonts w:ascii="Cambria" w:eastAsia="Cambria" w:hAnsi="Cambria"/>
          <w:i/>
          <w:sz w:val="24"/>
          <w:szCs w:val="24"/>
        </w:rPr>
        <w:t xml:space="preserve"> </w:t>
      </w:r>
      <w:proofErr w:type="spellStart"/>
      <w:r w:rsidRPr="000A203B">
        <w:rPr>
          <w:rFonts w:ascii="Cambria" w:eastAsia="Cambria" w:hAnsi="Cambria"/>
          <w:i/>
          <w:sz w:val="24"/>
          <w:szCs w:val="24"/>
        </w:rPr>
        <w:t>maisir</w:t>
      </w:r>
      <w:proofErr w:type="spellEnd"/>
      <w:r w:rsidRPr="000A203B">
        <w:rPr>
          <w:rFonts w:ascii="Cambria" w:eastAsia="Cambria" w:hAnsi="Cambria"/>
          <w:i/>
          <w:sz w:val="24"/>
          <w:szCs w:val="24"/>
        </w:rPr>
        <w:t xml:space="preserve">, </w:t>
      </w:r>
      <w:proofErr w:type="spellStart"/>
      <w:r w:rsidRPr="000A203B">
        <w:rPr>
          <w:rFonts w:ascii="Cambria" w:eastAsia="Cambria" w:hAnsi="Cambria"/>
          <w:iCs/>
          <w:sz w:val="24"/>
          <w:szCs w:val="24"/>
        </w:rPr>
        <w:t>penuntun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umum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menuntut</w:t>
      </w:r>
      <w:proofErr w:type="spellEnd"/>
      <w:r w:rsidRPr="000A203B">
        <w:rPr>
          <w:rFonts w:ascii="Cambria" w:eastAsia="Cambria" w:hAnsi="Cambria"/>
          <w:iCs/>
          <w:sz w:val="24"/>
          <w:szCs w:val="24"/>
        </w:rPr>
        <w:t xml:space="preserve"> agar hakim </w:t>
      </w:r>
      <w:proofErr w:type="spellStart"/>
      <w:r w:rsidRPr="000A203B">
        <w:rPr>
          <w:rFonts w:ascii="Cambria" w:eastAsia="Cambria" w:hAnsi="Cambria"/>
          <w:iCs/>
          <w:sz w:val="24"/>
          <w:szCs w:val="24"/>
        </w:rPr>
        <w:t>Mahkamah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Syar’iyah</w:t>
      </w:r>
      <w:proofErr w:type="spellEnd"/>
      <w:r w:rsidRPr="000A203B">
        <w:rPr>
          <w:rFonts w:ascii="Cambria" w:eastAsia="Cambria" w:hAnsi="Cambria"/>
          <w:iCs/>
          <w:sz w:val="24"/>
          <w:szCs w:val="24"/>
        </w:rPr>
        <w:t xml:space="preserve"> Idi agar yang </w:t>
      </w:r>
      <w:proofErr w:type="spellStart"/>
      <w:r w:rsidRPr="000A203B">
        <w:rPr>
          <w:rFonts w:ascii="Cambria" w:eastAsia="Cambria" w:hAnsi="Cambria"/>
          <w:iCs/>
          <w:sz w:val="24"/>
          <w:szCs w:val="24"/>
        </w:rPr>
        <w:t>memeriksa</w:t>
      </w:r>
      <w:proofErr w:type="spellEnd"/>
      <w:r w:rsidRPr="000A203B">
        <w:rPr>
          <w:rFonts w:ascii="Cambria" w:eastAsia="Cambria" w:hAnsi="Cambria"/>
          <w:iCs/>
          <w:sz w:val="24"/>
          <w:szCs w:val="24"/>
        </w:rPr>
        <w:t xml:space="preserve"> dan </w:t>
      </w:r>
      <w:proofErr w:type="spellStart"/>
      <w:r w:rsidRPr="000A203B">
        <w:rPr>
          <w:rFonts w:ascii="Cambria" w:eastAsia="Cambria" w:hAnsi="Cambria"/>
          <w:iCs/>
          <w:sz w:val="24"/>
          <w:szCs w:val="24"/>
        </w:rPr>
        <w:t>mengadili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perkara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ini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memutuskan</w:t>
      </w:r>
      <w:proofErr w:type="spellEnd"/>
      <w:r w:rsidRPr="000A203B">
        <w:rPr>
          <w:rFonts w:ascii="Cambria" w:eastAsia="Cambria" w:hAnsi="Cambria"/>
          <w:iCs/>
          <w:sz w:val="24"/>
          <w:szCs w:val="24"/>
        </w:rPr>
        <w:t xml:space="preserve"> agar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di </w:t>
      </w:r>
      <w:proofErr w:type="spellStart"/>
      <w:r w:rsidRPr="000A203B">
        <w:rPr>
          <w:rFonts w:ascii="Cambria" w:eastAsia="Cambria" w:hAnsi="Cambria"/>
          <w:iCs/>
          <w:sz w:val="24"/>
          <w:szCs w:val="24"/>
        </w:rPr>
        <w:t>jatuhi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uqubat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penjara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selama</w:t>
      </w:r>
      <w:proofErr w:type="spellEnd"/>
      <w:r w:rsidRPr="000A203B">
        <w:rPr>
          <w:rFonts w:ascii="Cambria" w:eastAsia="Cambria" w:hAnsi="Cambria"/>
          <w:iCs/>
          <w:sz w:val="24"/>
          <w:szCs w:val="24"/>
        </w:rPr>
        <w:t xml:space="preserve"> 3 </w:t>
      </w:r>
      <w:proofErr w:type="spellStart"/>
      <w:r w:rsidRPr="000A203B">
        <w:rPr>
          <w:rFonts w:ascii="Cambria" w:eastAsia="Cambria" w:hAnsi="Cambria"/>
          <w:iCs/>
          <w:sz w:val="24"/>
          <w:szCs w:val="24"/>
        </w:rPr>
        <w:t>bulan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namun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majelis</w:t>
      </w:r>
      <w:proofErr w:type="spellEnd"/>
      <w:r w:rsidRPr="000A203B">
        <w:rPr>
          <w:rFonts w:ascii="Cambria" w:eastAsia="Cambria" w:hAnsi="Cambria"/>
          <w:iCs/>
          <w:sz w:val="24"/>
          <w:szCs w:val="24"/>
        </w:rPr>
        <w:t xml:space="preserve"> hakim </w:t>
      </w:r>
      <w:proofErr w:type="spellStart"/>
      <w:r w:rsidRPr="000A203B">
        <w:rPr>
          <w:rFonts w:ascii="Cambria" w:eastAsia="Cambria" w:hAnsi="Cambria"/>
          <w:iCs/>
          <w:sz w:val="24"/>
          <w:szCs w:val="24"/>
        </w:rPr>
        <w:t>sependapat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Penuntun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Umun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dalam</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hal</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uqubat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penjara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akan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tetapi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tidak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sependapat</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jumlah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uqubatnya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karena</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tidak</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sesuai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dengan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jumlah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mafsadah</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kerusakan</w:t>
      </w:r>
      <w:proofErr w:type="spellEnd"/>
      <w:r w:rsidRPr="000A203B">
        <w:rPr>
          <w:rFonts w:ascii="Cambria" w:eastAsia="Cambria" w:hAnsi="Cambria"/>
          <w:iCs/>
          <w:sz w:val="24"/>
          <w:szCs w:val="24"/>
        </w:rPr>
        <w:t xml:space="preserve">) yang di </w:t>
      </w:r>
      <w:proofErr w:type="spellStart"/>
      <w:r w:rsidRPr="000A203B">
        <w:rPr>
          <w:rFonts w:ascii="Cambria" w:eastAsia="Cambria" w:hAnsi="Cambria"/>
          <w:iCs/>
          <w:sz w:val="24"/>
          <w:szCs w:val="24"/>
        </w:rPr>
        <w:t>timbulkan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dari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perbuatan</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si</w:t>
      </w:r>
      <w:proofErr w:type="spellEnd"/>
      <w:r w:rsidRPr="000A203B">
        <w:rPr>
          <w:rFonts w:ascii="Cambria" w:eastAsia="Cambria" w:hAnsi="Cambria"/>
          <w:iCs/>
          <w:sz w:val="24"/>
          <w:szCs w:val="24"/>
        </w:rPr>
        <w:t xml:space="preserve"> </w:t>
      </w:r>
      <w:proofErr w:type="spellStart"/>
      <w:r w:rsidRPr="000A203B">
        <w:rPr>
          <w:rFonts w:ascii="Cambria" w:eastAsia="Cambria" w:hAnsi="Cambria"/>
          <w:iCs/>
          <w:sz w:val="24"/>
          <w:szCs w:val="24"/>
        </w:rPr>
        <w:t>terdakwa</w:t>
      </w:r>
      <w:proofErr w:type="spellEnd"/>
      <w:r w:rsidRPr="000A203B">
        <w:rPr>
          <w:rFonts w:ascii="Cambria" w:eastAsia="Cambria" w:hAnsi="Cambria"/>
          <w:iCs/>
          <w:sz w:val="24"/>
          <w:szCs w:val="24"/>
        </w:rPr>
        <w:t xml:space="preserve"> </w:t>
      </w:r>
    </w:p>
    <w:p w14:paraId="5E09AD0E" w14:textId="77777777" w:rsidR="000A203B" w:rsidRPr="000A203B" w:rsidRDefault="000A203B" w:rsidP="000A203B">
      <w:pPr>
        <w:widowControl w:val="0"/>
        <w:tabs>
          <w:tab w:val="left" w:pos="567"/>
        </w:tabs>
        <w:autoSpaceDE w:val="0"/>
        <w:autoSpaceDN w:val="0"/>
        <w:spacing w:after="0" w:line="360" w:lineRule="auto"/>
        <w:ind w:left="1191" w:firstLine="454"/>
        <w:contextualSpacing/>
        <w:jc w:val="both"/>
        <w:rPr>
          <w:rFonts w:ascii="Cambria" w:eastAsia="Cambria" w:hAnsi="Cambria"/>
          <w:sz w:val="24"/>
          <w:szCs w:val="24"/>
        </w:rPr>
      </w:pPr>
      <w:proofErr w:type="spellStart"/>
      <w:r w:rsidRPr="000A203B">
        <w:rPr>
          <w:rFonts w:ascii="Cambria" w:eastAsia="Cambria" w:hAnsi="Cambria"/>
          <w:sz w:val="24"/>
          <w:szCs w:val="24"/>
        </w:rPr>
        <w:t>Kasus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online </w:t>
      </w:r>
      <w:proofErr w:type="spellStart"/>
      <w:r w:rsidRPr="000A203B">
        <w:rPr>
          <w:rFonts w:ascii="Cambria" w:eastAsia="Cambria" w:hAnsi="Cambria"/>
          <w:sz w:val="24"/>
          <w:szCs w:val="24"/>
        </w:rPr>
        <w:t>jenis</w:t>
      </w:r>
      <w:proofErr w:type="spellEnd"/>
      <w:r w:rsidRPr="000A203B">
        <w:rPr>
          <w:rFonts w:ascii="Cambria" w:eastAsia="Cambria" w:hAnsi="Cambria"/>
          <w:sz w:val="24"/>
          <w:szCs w:val="24"/>
        </w:rPr>
        <w:t xml:space="preserve"> </w:t>
      </w:r>
      <w:r w:rsidRPr="000A203B">
        <w:rPr>
          <w:rFonts w:ascii="Cambria" w:eastAsia="Cambria" w:hAnsi="Cambria"/>
          <w:i/>
          <w:iCs/>
          <w:sz w:val="24"/>
          <w:szCs w:val="24"/>
        </w:rPr>
        <w:t xml:space="preserve">chip </w:t>
      </w:r>
      <w:proofErr w:type="spellStart"/>
      <w:r w:rsidRPr="000A203B">
        <w:rPr>
          <w:rFonts w:ascii="Cambria" w:eastAsia="Cambria" w:hAnsi="Cambria"/>
          <w:i/>
          <w:iCs/>
          <w:sz w:val="24"/>
          <w:szCs w:val="24"/>
        </w:rPr>
        <w:t>hingst</w:t>
      </w:r>
      <w:proofErr w:type="spellEnd"/>
      <w:r w:rsidRPr="000A203B">
        <w:rPr>
          <w:rFonts w:ascii="Cambria" w:eastAsia="Cambria" w:hAnsi="Cambria"/>
          <w:i/>
          <w:iCs/>
          <w:sz w:val="24"/>
          <w:szCs w:val="24"/>
        </w:rPr>
        <w:t xml:space="preserve"> domino</w:t>
      </w:r>
      <w:r w:rsidRPr="000A203B">
        <w:rPr>
          <w:rFonts w:ascii="Cambria" w:eastAsia="Cambria" w:hAnsi="Cambria"/>
          <w:sz w:val="24"/>
          <w:szCs w:val="24"/>
        </w:rPr>
        <w:t xml:space="preserve"> yang </w:t>
      </w:r>
      <w:proofErr w:type="spellStart"/>
      <w:r w:rsidRPr="000A203B">
        <w:rPr>
          <w:rFonts w:ascii="Cambria" w:eastAsia="Cambria" w:hAnsi="Cambria"/>
          <w:sz w:val="24"/>
          <w:szCs w:val="24"/>
        </w:rPr>
        <w:t>disidangkan</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Mahkamah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Syariyah</w:t>
      </w:r>
      <w:proofErr w:type="spellEnd"/>
      <w:r w:rsidRPr="000A203B">
        <w:rPr>
          <w:rFonts w:ascii="Cambria" w:eastAsia="Cambria" w:hAnsi="Cambria"/>
          <w:sz w:val="24"/>
          <w:szCs w:val="24"/>
        </w:rPr>
        <w:t xml:space="preserve"> Idi, </w:t>
      </w:r>
      <w:proofErr w:type="spellStart"/>
      <w:r w:rsidRPr="000A203B">
        <w:rPr>
          <w:rFonts w:ascii="Cambria" w:eastAsia="Cambria" w:hAnsi="Cambria"/>
          <w:sz w:val="24"/>
          <w:szCs w:val="24"/>
        </w:rPr>
        <w:t>kondisi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sosial</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ekonomi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terdakwa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dominan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perkara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ini</w:t>
      </w:r>
      <w:proofErr w:type="spellEnd"/>
      <w:r w:rsidRPr="000A203B">
        <w:rPr>
          <w:rFonts w:ascii="Cambria" w:eastAsia="Cambria" w:hAnsi="Cambria"/>
          <w:sz w:val="24"/>
          <w:szCs w:val="24"/>
        </w:rPr>
        <w:t xml:space="preserve">. Pada </w:t>
      </w:r>
      <w:proofErr w:type="spellStart"/>
      <w:r w:rsidRPr="000A203B">
        <w:rPr>
          <w:rFonts w:ascii="Cambria" w:eastAsia="Cambria" w:hAnsi="Cambria"/>
          <w:sz w:val="24"/>
          <w:szCs w:val="24"/>
        </w:rPr>
        <w:t>kasus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pertimbangan</w:t>
      </w:r>
      <w:proofErr w:type="spellEnd"/>
      <w:r w:rsidRPr="000A203B">
        <w:rPr>
          <w:rFonts w:ascii="Cambria" w:eastAsia="Cambria" w:hAnsi="Cambria"/>
          <w:sz w:val="24"/>
          <w:szCs w:val="24"/>
        </w:rPr>
        <w:t xml:space="preserve"> non </w:t>
      </w:r>
      <w:proofErr w:type="spellStart"/>
      <w:r w:rsidRPr="000A203B">
        <w:rPr>
          <w:rFonts w:ascii="Cambria" w:eastAsia="Cambria" w:hAnsi="Cambria"/>
          <w:sz w:val="24"/>
          <w:szCs w:val="24"/>
        </w:rPr>
        <w:t>yuridis</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nampak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keadaan</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melatarbelakangi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perbuatan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terdakwa</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akibat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perbuatan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terdakwa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Berdasarkan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kasus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maka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dapat</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simpulkan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bahwasanya</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menjadi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pertimbangan</w:t>
      </w:r>
      <w:proofErr w:type="spellEnd"/>
      <w:r w:rsidRPr="000A203B">
        <w:rPr>
          <w:rFonts w:ascii="Cambria" w:eastAsia="Cambria" w:hAnsi="Cambria"/>
          <w:sz w:val="24"/>
          <w:szCs w:val="24"/>
        </w:rPr>
        <w:t xml:space="preserve"> hakim </w:t>
      </w:r>
      <w:proofErr w:type="spellStart"/>
      <w:r w:rsidRPr="000A203B">
        <w:rPr>
          <w:rFonts w:ascii="Cambria" w:eastAsia="Cambria" w:hAnsi="Cambria"/>
          <w:sz w:val="24"/>
          <w:szCs w:val="24"/>
        </w:rPr>
        <w:t>sehingga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lastRenderedPageBreak/>
        <w:t>adanya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perbedaan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antara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kedua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putusan</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atas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yaitu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tergantung</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jumlah</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mafsadah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kerugian</w:t>
      </w:r>
      <w:proofErr w:type="spellEnd"/>
      <w:r w:rsidRPr="000A203B">
        <w:rPr>
          <w:rFonts w:ascii="Cambria" w:eastAsia="Cambria" w:hAnsi="Cambria"/>
          <w:sz w:val="24"/>
          <w:szCs w:val="24"/>
        </w:rPr>
        <w:t xml:space="preserve">) yang di </w:t>
      </w:r>
      <w:proofErr w:type="spellStart"/>
      <w:r w:rsidRPr="000A203B">
        <w:rPr>
          <w:rFonts w:ascii="Cambria" w:eastAsia="Cambria" w:hAnsi="Cambria"/>
          <w:sz w:val="24"/>
          <w:szCs w:val="24"/>
        </w:rPr>
        <w:t>sebabkan</w:t>
      </w:r>
      <w:proofErr w:type="spellEnd"/>
      <w:r w:rsidRPr="000A203B">
        <w:rPr>
          <w:rFonts w:ascii="Cambria" w:eastAsia="Cambria" w:hAnsi="Cambria"/>
          <w:sz w:val="24"/>
          <w:szCs w:val="24"/>
        </w:rPr>
        <w:t xml:space="preserve"> oleh </w:t>
      </w:r>
      <w:proofErr w:type="spellStart"/>
      <w:r w:rsidRPr="000A203B">
        <w:rPr>
          <w:rFonts w:ascii="Cambria" w:eastAsia="Cambria" w:hAnsi="Cambria"/>
          <w:sz w:val="24"/>
          <w:szCs w:val="24"/>
        </w:rPr>
        <w:t>perbuatan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meskipun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dakwaannya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sama</w:t>
      </w:r>
      <w:proofErr w:type="spellEnd"/>
      <w:r w:rsidRPr="000A203B">
        <w:rPr>
          <w:rFonts w:ascii="Cambria" w:eastAsia="Cambria" w:hAnsi="Cambria"/>
          <w:sz w:val="24"/>
          <w:szCs w:val="24"/>
        </w:rPr>
        <w:t>.</w:t>
      </w:r>
    </w:p>
    <w:p w14:paraId="3440EC4C" w14:textId="77777777" w:rsidR="000A203B" w:rsidRPr="000A203B" w:rsidRDefault="000A203B" w:rsidP="000A203B">
      <w:pPr>
        <w:widowControl w:val="0"/>
        <w:tabs>
          <w:tab w:val="left" w:pos="567"/>
        </w:tabs>
        <w:autoSpaceDE w:val="0"/>
        <w:autoSpaceDN w:val="0"/>
        <w:spacing w:after="0" w:line="360" w:lineRule="auto"/>
        <w:ind w:left="1191" w:firstLine="454"/>
        <w:contextualSpacing/>
        <w:jc w:val="both"/>
        <w:rPr>
          <w:rFonts w:ascii="Cambria" w:eastAsia="Cambria" w:hAnsi="Cambria"/>
          <w:sz w:val="24"/>
          <w:szCs w:val="24"/>
        </w:rPr>
      </w:pPr>
      <w:proofErr w:type="spellStart"/>
      <w:r w:rsidRPr="000A203B">
        <w:rPr>
          <w:rFonts w:ascii="Cambria" w:eastAsia="Cambria" w:hAnsi="Cambria"/>
          <w:sz w:val="24"/>
          <w:szCs w:val="24"/>
        </w:rPr>
        <w:t>Sehubungan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itu</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menjadi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pertimbangan</w:t>
      </w:r>
      <w:proofErr w:type="spellEnd"/>
      <w:r w:rsidRPr="000A203B">
        <w:rPr>
          <w:rFonts w:ascii="Cambria" w:eastAsia="Cambria" w:hAnsi="Cambria"/>
          <w:sz w:val="24"/>
          <w:szCs w:val="24"/>
        </w:rPr>
        <w:t xml:space="preserve"> hakim </w:t>
      </w:r>
      <w:proofErr w:type="spellStart"/>
      <w:r w:rsidRPr="000A203B">
        <w:rPr>
          <w:rFonts w:ascii="Cambria" w:eastAsia="Cambria" w:hAnsi="Cambria"/>
          <w:sz w:val="24"/>
          <w:szCs w:val="24"/>
        </w:rPr>
        <w:t>berikutnya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akibat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perbuatan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terdakwa</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kondisi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terdakwa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Perbuatan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pidana</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dilakukan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terdakwa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secara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logis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menimbulkan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kerugian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sipelaku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sendiri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selain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itu</w:t>
      </w:r>
      <w:proofErr w:type="spellEnd"/>
      <w:r w:rsidRPr="000A203B">
        <w:rPr>
          <w:rFonts w:ascii="Cambria" w:eastAsia="Cambria" w:hAnsi="Cambria"/>
          <w:sz w:val="24"/>
          <w:szCs w:val="24"/>
        </w:rPr>
        <w:t xml:space="preserve"> juga </w:t>
      </w:r>
      <w:proofErr w:type="spellStart"/>
      <w:r w:rsidRPr="000A203B">
        <w:rPr>
          <w:rFonts w:ascii="Cambria" w:eastAsia="Cambria" w:hAnsi="Cambria"/>
          <w:sz w:val="24"/>
          <w:szCs w:val="24"/>
        </w:rPr>
        <w: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menimbulkan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kerugian</w:t>
      </w:r>
      <w:proofErr w:type="spellEnd"/>
      <w:r w:rsidRPr="000A203B">
        <w:rPr>
          <w:rFonts w:ascii="Cambria" w:eastAsia="Cambria" w:hAnsi="Cambria"/>
          <w:sz w:val="24"/>
          <w:szCs w:val="24"/>
        </w:rPr>
        <w:t xml:space="preserve"> juga </w:t>
      </w:r>
      <w:proofErr w:type="spellStart"/>
      <w:r w:rsidRPr="000A203B">
        <w:rPr>
          <w:rFonts w:ascii="Cambria" w:eastAsia="Cambria" w:hAnsi="Cambria"/>
          <w:sz w:val="24"/>
          <w:szCs w:val="24"/>
        </w:rPr>
        <w:t>bagi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keluarga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pelaku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karena</w:t>
      </w:r>
      <w:proofErr w:type="spellEnd"/>
      <w:r w:rsidRPr="000A203B">
        <w:rPr>
          <w:rFonts w:ascii="Cambria" w:eastAsia="Cambria" w:hAnsi="Cambria"/>
          <w:sz w:val="24"/>
          <w:szCs w:val="24"/>
        </w:rPr>
        <w:t xml:space="preserve"> Ketika </w:t>
      </w:r>
      <w:proofErr w:type="spellStart"/>
      <w:r w:rsidRPr="000A203B">
        <w:rPr>
          <w:rFonts w:ascii="Cambria" w:eastAsia="Cambria" w:hAnsi="Cambria"/>
          <w:sz w:val="24"/>
          <w:szCs w:val="24"/>
        </w:rPr>
        <w:t>si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pelaku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kalah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maka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mengalami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kerugian</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apabila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tetap</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melanjutkan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perjudian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maka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menghabiskan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seluruh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uangnya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untuk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judi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tampa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menghiraukan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apa</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akan</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makan</w:t>
      </w:r>
      <w:proofErr w:type="spellEnd"/>
      <w:r w:rsidRPr="000A203B">
        <w:rPr>
          <w:rFonts w:ascii="Cambria" w:eastAsia="Cambria" w:hAnsi="Cambria"/>
          <w:sz w:val="24"/>
          <w:szCs w:val="24"/>
        </w:rPr>
        <w:t xml:space="preserve"> oleh </w:t>
      </w:r>
      <w:proofErr w:type="spellStart"/>
      <w:r w:rsidRPr="000A203B">
        <w:rPr>
          <w:rFonts w:ascii="Cambria" w:eastAsia="Cambria" w:hAnsi="Cambria"/>
          <w:sz w:val="24"/>
          <w:szCs w:val="24"/>
        </w:rPr>
        <w:t>anak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istrinya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setelah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itu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apabila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dia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tetap</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tidak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berhenti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maka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barang-barang</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ada</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rumahpu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habis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terjual</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selai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itu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perbuatan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juga </w:t>
      </w:r>
      <w:proofErr w:type="spellStart"/>
      <w:r w:rsidRPr="000A203B">
        <w:rPr>
          <w:rFonts w:ascii="Cambria" w:eastAsia="Cambria" w:hAnsi="Cambria"/>
          <w:sz w:val="24"/>
          <w:szCs w:val="24"/>
        </w:rPr>
        <w: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berdampak</w:t>
      </w:r>
      <w:proofErr w:type="spellEnd"/>
      <w:r w:rsidRPr="000A203B">
        <w:rPr>
          <w:rFonts w:ascii="Cambria" w:eastAsia="Cambria" w:hAnsi="Cambria"/>
          <w:sz w:val="24"/>
          <w:szCs w:val="24"/>
        </w:rPr>
        <w:t xml:space="preserve"> pada Masyarakat </w:t>
      </w:r>
      <w:proofErr w:type="spellStart"/>
      <w:r w:rsidRPr="000A203B">
        <w:rPr>
          <w:rFonts w:ascii="Cambria" w:eastAsia="Cambria" w:hAnsi="Cambria"/>
          <w:sz w:val="24"/>
          <w:szCs w:val="24"/>
        </w:rPr>
        <w:t>karena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perbuatan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melanggar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syari’at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islam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sehingga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bagi</w:t>
      </w:r>
      <w:proofErr w:type="spellEnd"/>
      <w:r w:rsidRPr="000A203B">
        <w:rPr>
          <w:rFonts w:ascii="Cambria" w:eastAsia="Cambria" w:hAnsi="Cambria"/>
          <w:sz w:val="24"/>
          <w:szCs w:val="24"/>
        </w:rPr>
        <w:t xml:space="preserve"> Masyarakat yang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hatinya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masih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nilai-nilai</w:t>
      </w:r>
      <w:proofErr w:type="spellEnd"/>
      <w:r w:rsidRPr="000A203B">
        <w:rPr>
          <w:rFonts w:ascii="Cambria" w:eastAsia="Cambria" w:hAnsi="Cambria"/>
          <w:sz w:val="24"/>
          <w:szCs w:val="24"/>
        </w:rPr>
        <w:t xml:space="preserve"> agama </w:t>
      </w:r>
      <w:proofErr w:type="spellStart"/>
      <w:r w:rsidRPr="000A203B">
        <w:rPr>
          <w:rFonts w:ascii="Cambria" w:eastAsia="Cambria" w:hAnsi="Cambria"/>
          <w:sz w:val="24"/>
          <w:szCs w:val="24"/>
        </w:rPr>
        <w:t>dia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merasa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risih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perbuatan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si</w:t>
      </w:r>
      <w:proofErr w:type="spellEnd"/>
      <w:r w:rsidRPr="000A203B">
        <w:rPr>
          <w:rFonts w:ascii="Cambria" w:eastAsia="Cambria" w:hAnsi="Cambria"/>
          <w:sz w:val="24"/>
          <w:szCs w:val="24"/>
          <w:lang w:val="id-ID"/>
        </w:rPr>
        <w:t xml:space="preserve"> </w:t>
      </w:r>
      <w:proofErr w:type="spellStart"/>
      <w:r w:rsidRPr="000A203B">
        <w:rPr>
          <w:rFonts w:ascii="Cambria" w:eastAsia="Cambria" w:hAnsi="Cambria"/>
          <w:sz w:val="24"/>
          <w:szCs w:val="24"/>
        </w:rPr>
        <w:t>pelaku</w:t>
      </w:r>
      <w:proofErr w:type="spellEnd"/>
      <w:r w:rsidRPr="000A203B">
        <w:rPr>
          <w:rFonts w:ascii="Cambria" w:eastAsia="Cambria" w:hAnsi="Cambria"/>
          <w:sz w:val="24"/>
          <w:szCs w:val="24"/>
        </w:rPr>
        <w:t xml:space="preserve">.  </w:t>
      </w:r>
    </w:p>
    <w:p w14:paraId="39B5DCE7" w14:textId="77777777" w:rsidR="000A203B" w:rsidRPr="000A203B" w:rsidRDefault="000A203B" w:rsidP="000A203B">
      <w:pPr>
        <w:widowControl w:val="0"/>
        <w:tabs>
          <w:tab w:val="left" w:pos="567"/>
        </w:tabs>
        <w:autoSpaceDE w:val="0"/>
        <w:autoSpaceDN w:val="0"/>
        <w:spacing w:after="0" w:line="360" w:lineRule="auto"/>
        <w:ind w:left="1191" w:firstLine="454"/>
        <w:contextualSpacing/>
        <w:jc w:val="both"/>
        <w:rPr>
          <w:rFonts w:ascii="Cambria" w:eastAsia="Cambria" w:hAnsi="Cambria"/>
          <w:sz w:val="24"/>
          <w:szCs w:val="24"/>
        </w:rPr>
      </w:pPr>
      <w:r w:rsidRPr="000A203B">
        <w:rPr>
          <w:rFonts w:ascii="Cambria" w:eastAsia="Cambria" w:hAnsi="Cambria"/>
          <w:sz w:val="24"/>
          <w:szCs w:val="24"/>
          <w:lang w:val="id-ID"/>
        </w:rPr>
        <w:t xml:space="preserve"> </w:t>
      </w:r>
      <w:proofErr w:type="spellStart"/>
      <w:r w:rsidRPr="000A203B">
        <w:rPr>
          <w:rFonts w:ascii="Cambria" w:eastAsia="Cambria" w:hAnsi="Cambria"/>
          <w:sz w:val="24"/>
          <w:szCs w:val="24"/>
        </w:rPr>
        <w:t>Halnya</w:t>
      </w:r>
      <w:proofErr w:type="spellEnd"/>
      <w:r w:rsidRPr="000A203B">
        <w:rPr>
          <w:rFonts w:ascii="Cambria" w:eastAsia="Cambria" w:hAnsi="Cambria"/>
          <w:sz w:val="24"/>
          <w:szCs w:val="24"/>
          <w:lang w:val="id-ID"/>
        </w:rPr>
        <w:t xml:space="preserve"> sama</w:t>
      </w:r>
      <w:r w:rsidRPr="000A203B">
        <w:rPr>
          <w:rFonts w:ascii="Cambria" w:eastAsia="Cambria" w:hAnsi="Cambria"/>
          <w:sz w:val="24"/>
          <w:szCs w:val="24"/>
        </w:rPr>
        <w:t xml:space="preserve"> </w:t>
      </w:r>
      <w:proofErr w:type="spellStart"/>
      <w:r w:rsidRPr="000A203B">
        <w:rPr>
          <w:rFonts w:ascii="Cambria" w:eastAsia="Cambria" w:hAnsi="Cambria"/>
          <w:sz w:val="24"/>
          <w:szCs w:val="24"/>
        </w:rPr>
        <w:t>dengan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pertimbangan</w:t>
      </w:r>
      <w:proofErr w:type="spellEnd"/>
      <w:r w:rsidRPr="000A203B">
        <w:rPr>
          <w:rFonts w:ascii="Cambria" w:eastAsia="Cambria" w:hAnsi="Cambria"/>
          <w:sz w:val="24"/>
          <w:szCs w:val="24"/>
        </w:rPr>
        <w:t xml:space="preserve"> hakim di </w:t>
      </w:r>
      <w:proofErr w:type="spellStart"/>
      <w:r w:rsidRPr="000A203B">
        <w:rPr>
          <w:rFonts w:ascii="Cambria" w:eastAsia="Cambria" w:hAnsi="Cambria"/>
          <w:sz w:val="24"/>
          <w:szCs w:val="24"/>
        </w:rPr>
        <w:t>Mahkamah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Syar’iyah</w:t>
      </w:r>
      <w:proofErr w:type="spellEnd"/>
      <w:r w:rsidRPr="000A203B">
        <w:rPr>
          <w:rFonts w:ascii="Cambria" w:eastAsia="Cambria" w:hAnsi="Cambria"/>
          <w:sz w:val="24"/>
          <w:szCs w:val="24"/>
        </w:rPr>
        <w:t xml:space="preserve"> Idi </w:t>
      </w:r>
      <w:proofErr w:type="spellStart"/>
      <w:r w:rsidRPr="000A203B">
        <w:rPr>
          <w:rFonts w:ascii="Cambria" w:eastAsia="Cambria" w:hAnsi="Cambria"/>
          <w:sz w:val="24"/>
          <w:szCs w:val="24"/>
        </w:rPr>
        <w:t>dari</w:t>
      </w:r>
      <w:proofErr w:type="spellEnd"/>
      <w:r w:rsidRPr="000A203B">
        <w:rPr>
          <w:rFonts w:ascii="Cambria" w:eastAsia="Cambria" w:hAnsi="Cambria"/>
          <w:sz w:val="24"/>
          <w:szCs w:val="24"/>
        </w:rPr>
        <w:t xml:space="preserve"> 17 </w:t>
      </w:r>
      <w:proofErr w:type="spellStart"/>
      <w:r w:rsidRPr="000A203B">
        <w:rPr>
          <w:rFonts w:ascii="Cambria" w:eastAsia="Cambria" w:hAnsi="Cambria"/>
          <w:sz w:val="24"/>
          <w:szCs w:val="24"/>
        </w:rPr>
        <w:t>kasus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w:t>
      </w:r>
      <w:proofErr w:type="spellEnd"/>
      <w:r w:rsidRPr="000A203B">
        <w:rPr>
          <w:rFonts w:ascii="Cambria" w:eastAsia="Cambria" w:hAnsi="Cambria"/>
          <w:sz w:val="24"/>
          <w:szCs w:val="24"/>
        </w:rPr>
        <w:t xml:space="preserve"> 3 </w:t>
      </w:r>
      <w:proofErr w:type="spellStart"/>
      <w:r w:rsidRPr="000A203B">
        <w:rPr>
          <w:rFonts w:ascii="Cambria" w:eastAsia="Cambria" w:hAnsi="Cambria"/>
          <w:sz w:val="24"/>
          <w:szCs w:val="24"/>
        </w:rPr>
        <w:t>kasus</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dijatuhi</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karena</w:t>
      </w:r>
      <w:proofErr w:type="spellEnd"/>
      <w:r w:rsidRPr="000A203B">
        <w:rPr>
          <w:rFonts w:ascii="Cambria" w:eastAsia="Cambria" w:hAnsi="Cambria"/>
          <w:sz w:val="24"/>
          <w:szCs w:val="24"/>
        </w:rPr>
        <w:t xml:space="preserve"> hakim </w:t>
      </w:r>
      <w:proofErr w:type="spellStart"/>
      <w:r w:rsidRPr="000A203B">
        <w:rPr>
          <w:rFonts w:ascii="Cambria" w:eastAsia="Cambria" w:hAnsi="Cambria"/>
          <w:sz w:val="24"/>
          <w:szCs w:val="24"/>
        </w:rPr>
        <w:t>memerhatikan</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mempertimbangkan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selain</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tersebut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harus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memenuhi</w:t>
      </w:r>
      <w:proofErr w:type="spellEnd"/>
      <w:r w:rsidRPr="000A203B">
        <w:rPr>
          <w:rFonts w:ascii="Cambria" w:eastAsia="Cambria" w:hAnsi="Cambria"/>
          <w:sz w:val="24"/>
          <w:szCs w:val="24"/>
        </w:rPr>
        <w:t xml:space="preserve"> rasa </w:t>
      </w:r>
      <w:proofErr w:type="spellStart"/>
      <w:r w:rsidRPr="000A203B">
        <w:rPr>
          <w:rFonts w:ascii="Cambria" w:eastAsia="Cambria" w:hAnsi="Cambria"/>
          <w:sz w:val="24"/>
          <w:szCs w:val="24"/>
        </w:rPr>
        <w:t>keadilan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w:t>
      </w:r>
      <w:proofErr w:type="spellEnd"/>
      <w:r w:rsidRPr="000A203B">
        <w:rPr>
          <w:rFonts w:ascii="Cambria" w:eastAsia="Cambria" w:hAnsi="Cambria"/>
          <w:sz w:val="24"/>
          <w:szCs w:val="24"/>
        </w:rPr>
        <w:t xml:space="preserve"> juga </w:t>
      </w:r>
      <w:proofErr w:type="spellStart"/>
      <w:r w:rsidRPr="000A203B">
        <w:rPr>
          <w:rFonts w:ascii="Cambria" w:eastAsia="Cambria" w:hAnsi="Cambria"/>
          <w:sz w:val="24"/>
          <w:szCs w:val="24"/>
        </w:rPr>
        <w:t>harus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memenuhi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keadilan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Masyarakat. </w:t>
      </w:r>
      <w:proofErr w:type="spellStart"/>
      <w:r w:rsidRPr="000A203B">
        <w:rPr>
          <w:rFonts w:ascii="Cambria" w:eastAsia="Cambria" w:hAnsi="Cambria"/>
          <w:sz w:val="24"/>
          <w:szCs w:val="24"/>
        </w:rPr>
        <w:t>sehingga</w:t>
      </w:r>
      <w:proofErr w:type="spellEnd"/>
      <w:r w:rsidRPr="000A203B">
        <w:rPr>
          <w:rFonts w:ascii="Cambria" w:eastAsia="Cambria" w:hAnsi="Cambria"/>
          <w:sz w:val="24"/>
          <w:szCs w:val="24"/>
        </w:rPr>
        <w:t xml:space="preserve"> hakim </w:t>
      </w:r>
      <w:proofErr w:type="spellStart"/>
      <w:r w:rsidRPr="000A203B">
        <w:rPr>
          <w:rFonts w:ascii="Cambria" w:eastAsia="Cambria" w:hAnsi="Cambria"/>
          <w:sz w:val="24"/>
          <w:szCs w:val="24"/>
        </w:rPr>
        <w:t>berkesimpulan</w:t>
      </w:r>
      <w:proofErr w:type="spellEnd"/>
      <w:r w:rsidRPr="000A203B">
        <w:rPr>
          <w:rFonts w:ascii="Cambria" w:eastAsia="Cambria" w:hAnsi="Cambria"/>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i/>
          <w:iCs/>
          <w:sz w:val="24"/>
          <w:szCs w:val="24"/>
        </w:rPr>
        <w:t xml:space="preserve"> </w:t>
      </w:r>
      <w:r w:rsidRPr="000A203B">
        <w:rPr>
          <w:rFonts w:ascii="Cambria" w:eastAsia="Cambria" w:hAnsi="Cambria"/>
          <w:sz w:val="24"/>
          <w:szCs w:val="24"/>
        </w:rPr>
        <w:t xml:space="preserve">yang </w:t>
      </w:r>
      <w:proofErr w:type="spellStart"/>
      <w:r w:rsidRPr="000A203B">
        <w:rPr>
          <w:rFonts w:ascii="Cambria" w:eastAsia="Cambria" w:hAnsi="Cambria"/>
          <w:sz w:val="24"/>
          <w:szCs w:val="24"/>
        </w:rPr>
        <w:t>tepat</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jatuhkan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kepada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terdakwa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adalah</w:t>
      </w:r>
      <w:proofErr w:type="spellEnd"/>
      <w:r w:rsidRPr="000A203B">
        <w:rPr>
          <w:rFonts w:ascii="Cambria" w:eastAsia="Cambria" w:hAnsi="Cambria"/>
          <w:i/>
          <w:iCs/>
          <w:sz w:val="24"/>
          <w:szCs w:val="24"/>
        </w:rPr>
        <w:t xml:space="preserve"> </w:t>
      </w:r>
      <w:proofErr w:type="spellStart"/>
      <w:r w:rsidRPr="000A203B">
        <w:rPr>
          <w:rFonts w:ascii="Cambria" w:eastAsia="Cambria" w:hAnsi="Cambria"/>
          <w:i/>
          <w:iCs/>
          <w:sz w:val="24"/>
          <w:szCs w:val="24"/>
        </w:rPr>
        <w:t>uqubat</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selain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karena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pertimbangan</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telah</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uraikan</w:t>
      </w:r>
      <w:proofErr w:type="spellEnd"/>
      <w:r w:rsidRPr="000A203B">
        <w:rPr>
          <w:rFonts w:ascii="Cambria" w:eastAsia="Cambria" w:hAnsi="Cambria"/>
          <w:sz w:val="24"/>
          <w:szCs w:val="24"/>
        </w:rPr>
        <w:t xml:space="preserve"> di </w:t>
      </w:r>
      <w:proofErr w:type="spellStart"/>
      <w:r w:rsidRPr="000A203B">
        <w:rPr>
          <w:rFonts w:ascii="Cambria" w:eastAsia="Cambria" w:hAnsi="Cambria"/>
          <w:sz w:val="24"/>
          <w:szCs w:val="24"/>
        </w:rPr>
        <w:t>atas</w:t>
      </w:r>
      <w:proofErr w:type="spellEnd"/>
      <w:r w:rsidRPr="000A203B">
        <w:rPr>
          <w:rFonts w:ascii="Cambria" w:eastAsia="Cambria" w:hAnsi="Cambria"/>
          <w:sz w:val="24"/>
          <w:szCs w:val="24"/>
        </w:rPr>
        <w:t xml:space="preserve">, juga di </w:t>
      </w:r>
      <w:proofErr w:type="spellStart"/>
      <w:r w:rsidRPr="000A203B">
        <w:rPr>
          <w:rFonts w:ascii="Cambria" w:eastAsia="Cambria" w:hAnsi="Cambria"/>
          <w:sz w:val="24"/>
          <w:szCs w:val="24"/>
        </w:rPr>
        <w:t>harapkan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lebih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memberikan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efek</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jera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kepada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terdakwa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sekaligus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sebagai</w:t>
      </w:r>
      <w:proofErr w:type="spellEnd"/>
      <w:r w:rsidRPr="000A203B">
        <w:rPr>
          <w:rFonts w:ascii="Cambria" w:eastAsia="Cambria" w:hAnsi="Cambria"/>
          <w:sz w:val="24"/>
          <w:szCs w:val="24"/>
        </w:rPr>
        <w:t xml:space="preserve"> proses </w:t>
      </w:r>
      <w:proofErr w:type="spellStart"/>
      <w:r w:rsidRPr="000A203B">
        <w:rPr>
          <w:rFonts w:ascii="Cambria" w:eastAsia="Cambria" w:hAnsi="Cambria"/>
          <w:i/>
          <w:iCs/>
          <w:sz w:val="24"/>
          <w:szCs w:val="24"/>
        </w:rPr>
        <w:t>tadabbur</w:t>
      </w:r>
      <w:proofErr w:type="spellEnd"/>
      <w:r w:rsidRPr="000A203B">
        <w:rPr>
          <w:rFonts w:ascii="Cambria" w:eastAsia="Cambria" w:hAnsi="Cambria"/>
          <w:i/>
          <w:iCs/>
          <w:sz w:val="24"/>
          <w:szCs w:val="24"/>
        </w:rPr>
        <w:t xml:space="preserve"> </w:t>
      </w:r>
      <w:r w:rsidRPr="000A203B">
        <w:rPr>
          <w:rFonts w:ascii="Cambria" w:eastAsia="Cambria" w:hAnsi="Cambria"/>
          <w:sz w:val="24"/>
          <w:szCs w:val="24"/>
        </w:rPr>
        <w:t>(</w:t>
      </w:r>
      <w:proofErr w:type="spellStart"/>
      <w:r w:rsidRPr="000A203B">
        <w:rPr>
          <w:rFonts w:ascii="Cambria" w:eastAsia="Cambria" w:hAnsi="Cambria"/>
          <w:sz w:val="24"/>
          <w:szCs w:val="24"/>
        </w:rPr>
        <w:t>pembelajaran</w:t>
      </w:r>
      <w:proofErr w:type="spellEnd"/>
      <w:r w:rsidRPr="000A203B">
        <w:rPr>
          <w:rFonts w:ascii="Cambria" w:eastAsia="Cambria" w:hAnsi="Cambria"/>
          <w:sz w:val="24"/>
          <w:szCs w:val="24"/>
        </w:rPr>
        <w:t xml:space="preserve">) dan </w:t>
      </w:r>
      <w:proofErr w:type="spellStart"/>
      <w:r w:rsidRPr="000A203B">
        <w:rPr>
          <w:rFonts w:ascii="Cambria" w:eastAsia="Cambria" w:hAnsi="Cambria"/>
          <w:sz w:val="24"/>
          <w:szCs w:val="24"/>
        </w:rPr>
        <w:t>memberikan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kesempatan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bertaubat</w:t>
      </w:r>
      <w:proofErr w:type="spellEnd"/>
      <w:r w:rsidRPr="000A203B">
        <w:rPr>
          <w:rFonts w:ascii="Cambria" w:eastAsia="Cambria" w:hAnsi="Cambria"/>
          <w:sz w:val="24"/>
          <w:szCs w:val="24"/>
        </w:rPr>
        <w:t xml:space="preserve"> yang </w:t>
      </w:r>
      <w:proofErr w:type="spellStart"/>
      <w:r w:rsidRPr="000A203B">
        <w:rPr>
          <w:rFonts w:ascii="Cambria" w:eastAsia="Cambria" w:hAnsi="Cambria"/>
          <w:sz w:val="24"/>
          <w:szCs w:val="24"/>
        </w:rPr>
        <w:t>lebih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luas</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bagi</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terdakwa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selama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berada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penjara</w:t>
      </w:r>
      <w:proofErr w:type="spellEnd"/>
      <w:r w:rsidRPr="000A203B">
        <w:rPr>
          <w:rFonts w:ascii="Cambria" w:eastAsia="Cambria" w:hAnsi="Cambria"/>
          <w:sz w:val="24"/>
          <w:szCs w:val="24"/>
        </w:rPr>
        <w:t xml:space="preserve">, oleh </w:t>
      </w:r>
      <w:proofErr w:type="spellStart"/>
      <w:r w:rsidRPr="000A203B">
        <w:rPr>
          <w:rFonts w:ascii="Cambria" w:eastAsia="Cambria" w:hAnsi="Cambria"/>
          <w:sz w:val="24"/>
          <w:szCs w:val="24"/>
        </w:rPr>
        <w:t>karena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itu</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majelis</w:t>
      </w:r>
      <w:proofErr w:type="spellEnd"/>
      <w:r w:rsidRPr="000A203B">
        <w:rPr>
          <w:rFonts w:ascii="Cambria" w:eastAsia="Cambria" w:hAnsi="Cambria"/>
          <w:sz w:val="24"/>
          <w:szCs w:val="24"/>
        </w:rPr>
        <w:t xml:space="preserve"> hakim </w:t>
      </w:r>
      <w:proofErr w:type="spellStart"/>
      <w:r w:rsidRPr="000A203B">
        <w:rPr>
          <w:rFonts w:ascii="Cambria" w:eastAsia="Cambria" w:hAnsi="Cambria"/>
          <w:sz w:val="24"/>
          <w:szCs w:val="24"/>
        </w:rPr>
        <w:t>melilih</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hukuman</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ta’zir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penjara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terhadap</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terdakwa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sebagaimana</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tercantum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dalam</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amar</w:t>
      </w:r>
      <w:proofErr w:type="spellEnd"/>
      <w:r w:rsidRPr="000A203B">
        <w:rPr>
          <w:rFonts w:ascii="Cambria" w:eastAsia="Cambria" w:hAnsi="Cambria"/>
          <w:sz w:val="24"/>
          <w:szCs w:val="24"/>
        </w:rPr>
        <w:t xml:space="preserve"> </w:t>
      </w:r>
      <w:proofErr w:type="spellStart"/>
      <w:r w:rsidRPr="000A203B">
        <w:rPr>
          <w:rFonts w:ascii="Cambria" w:eastAsia="Cambria" w:hAnsi="Cambria"/>
          <w:sz w:val="24"/>
          <w:szCs w:val="24"/>
        </w:rPr>
        <w:t>putusan</w:t>
      </w:r>
      <w:proofErr w:type="spellEnd"/>
      <w:r w:rsidRPr="000A203B">
        <w:rPr>
          <w:rFonts w:ascii="Cambria" w:eastAsia="Cambria" w:hAnsi="Cambria"/>
          <w:sz w:val="24"/>
          <w:szCs w:val="24"/>
        </w:rPr>
        <w:t>.</w:t>
      </w:r>
    </w:p>
    <w:p w14:paraId="10E853BA" w14:textId="77777777" w:rsidR="000A203B" w:rsidRPr="000A203B" w:rsidRDefault="000A203B" w:rsidP="000A203B">
      <w:pPr>
        <w:widowControl w:val="0"/>
        <w:tabs>
          <w:tab w:val="left" w:pos="567"/>
        </w:tabs>
        <w:autoSpaceDE w:val="0"/>
        <w:autoSpaceDN w:val="0"/>
        <w:spacing w:after="0" w:line="360" w:lineRule="auto"/>
        <w:jc w:val="both"/>
        <w:rPr>
          <w:rFonts w:ascii="Cambria" w:eastAsia="Cambria" w:hAnsi="Cambria"/>
          <w:sz w:val="24"/>
          <w:szCs w:val="24"/>
        </w:rPr>
      </w:pPr>
    </w:p>
    <w:p w14:paraId="3BE0B6D3" w14:textId="77777777" w:rsidR="000A203B" w:rsidRPr="000A203B" w:rsidRDefault="000A203B" w:rsidP="000A203B">
      <w:pPr>
        <w:widowControl w:val="0"/>
        <w:numPr>
          <w:ilvl w:val="0"/>
          <w:numId w:val="10"/>
        </w:numPr>
        <w:autoSpaceDE w:val="0"/>
        <w:autoSpaceDN w:val="0"/>
        <w:spacing w:after="0" w:line="360" w:lineRule="auto"/>
        <w:ind w:left="272" w:hanging="272"/>
        <w:contextualSpacing/>
        <w:jc w:val="both"/>
        <w:rPr>
          <w:rFonts w:ascii="Cambria" w:eastAsia="Cambria" w:hAnsi="Cambria" w:cs="Cambria"/>
          <w:b/>
          <w:bCs/>
          <w:color w:val="000000"/>
          <w:sz w:val="24"/>
          <w:szCs w:val="24"/>
        </w:rPr>
      </w:pPr>
      <w:r w:rsidRPr="000A203B">
        <w:rPr>
          <w:rFonts w:ascii="Cambria" w:eastAsia="Cambria" w:hAnsi="Cambria" w:cs="Cambria"/>
          <w:b/>
          <w:bCs/>
          <w:color w:val="000000"/>
          <w:sz w:val="24"/>
          <w:szCs w:val="24"/>
        </w:rPr>
        <w:t>KESIMPULAN</w:t>
      </w:r>
    </w:p>
    <w:p w14:paraId="36D29598" w14:textId="77777777" w:rsidR="000A203B" w:rsidRPr="000A203B" w:rsidRDefault="000A203B" w:rsidP="000A203B">
      <w:pPr>
        <w:spacing w:after="0" w:line="360" w:lineRule="auto"/>
        <w:ind w:firstLine="720"/>
        <w:contextualSpacing/>
        <w:jc w:val="both"/>
        <w:rPr>
          <w:rFonts w:ascii="Cambria" w:eastAsia="Times New Roman" w:hAnsi="Cambria"/>
          <w:sz w:val="24"/>
          <w:szCs w:val="24"/>
        </w:rPr>
      </w:pPr>
      <w:proofErr w:type="spellStart"/>
      <w:r w:rsidRPr="000A203B">
        <w:rPr>
          <w:rFonts w:ascii="Cambria" w:eastAsia="Times New Roman" w:hAnsi="Cambria"/>
          <w:sz w:val="24"/>
          <w:szCs w:val="24"/>
        </w:rPr>
        <w:t>Pembahasan</w:t>
      </w:r>
      <w:proofErr w:type="spellEnd"/>
      <w:r w:rsidRPr="000A203B">
        <w:rPr>
          <w:rFonts w:ascii="Cambria" w:eastAsia="Times New Roman" w:hAnsi="Cambria"/>
          <w:sz w:val="24"/>
          <w:szCs w:val="24"/>
          <w:lang w:val="id-ID"/>
        </w:rPr>
        <w:t xml:space="preserve"> </w:t>
      </w:r>
      <w:proofErr w:type="spellStart"/>
      <w:r w:rsidRPr="000A203B">
        <w:rPr>
          <w:rFonts w:ascii="Cambria" w:eastAsia="Times New Roman" w:hAnsi="Cambria"/>
          <w:sz w:val="24"/>
          <w:szCs w:val="24"/>
        </w:rPr>
        <w:t>mengenai</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penegakan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hukum</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terhadap</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pelaku</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tindak</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pidana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judi</w:t>
      </w:r>
      <w:proofErr w:type="spellEnd"/>
      <w:r w:rsidRPr="000A203B">
        <w:rPr>
          <w:rFonts w:ascii="Cambria" w:eastAsia="Times New Roman" w:hAnsi="Cambria"/>
          <w:sz w:val="24"/>
          <w:szCs w:val="24"/>
        </w:rPr>
        <w:t xml:space="preserve"> online di Aceh </w:t>
      </w:r>
      <w:proofErr w:type="spellStart"/>
      <w:r w:rsidRPr="000A203B">
        <w:rPr>
          <w:rFonts w:ascii="Cambria" w:eastAsia="Times New Roman" w:hAnsi="Cambria"/>
          <w:sz w:val="24"/>
          <w:szCs w:val="24"/>
        </w:rPr>
        <w:t>berdasarkan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Qanun</w:t>
      </w:r>
      <w:proofErr w:type="spellEnd"/>
      <w:r w:rsidRPr="000A203B">
        <w:rPr>
          <w:rFonts w:ascii="Cambria" w:eastAsia="Times New Roman" w:hAnsi="Cambria"/>
          <w:sz w:val="24"/>
          <w:szCs w:val="24"/>
        </w:rPr>
        <w:t xml:space="preserve"> Aceh </w:t>
      </w:r>
      <w:proofErr w:type="spellStart"/>
      <w:r w:rsidRPr="000A203B">
        <w:rPr>
          <w:rFonts w:ascii="Cambria" w:eastAsia="Times New Roman" w:hAnsi="Cambria"/>
          <w:sz w:val="24"/>
          <w:szCs w:val="24"/>
        </w:rPr>
        <w:t>Nomor</w:t>
      </w:r>
      <w:proofErr w:type="spellEnd"/>
      <w:r w:rsidRPr="000A203B">
        <w:rPr>
          <w:rFonts w:ascii="Cambria" w:eastAsia="Times New Roman" w:hAnsi="Cambria"/>
          <w:sz w:val="24"/>
          <w:szCs w:val="24"/>
        </w:rPr>
        <w:t xml:space="preserve"> 6 </w:t>
      </w:r>
      <w:proofErr w:type="spellStart"/>
      <w:r w:rsidRPr="000A203B">
        <w:rPr>
          <w:rFonts w:ascii="Cambria" w:eastAsia="Times New Roman" w:hAnsi="Cambria"/>
          <w:sz w:val="24"/>
          <w:szCs w:val="24"/>
        </w:rPr>
        <w:t>Tahun</w:t>
      </w:r>
      <w:proofErr w:type="spellEnd"/>
      <w:r w:rsidRPr="000A203B">
        <w:rPr>
          <w:rFonts w:ascii="Cambria" w:eastAsia="Times New Roman" w:hAnsi="Cambria"/>
          <w:sz w:val="24"/>
          <w:szCs w:val="24"/>
        </w:rPr>
        <w:t xml:space="preserve"> 2014 dan </w:t>
      </w:r>
      <w:proofErr w:type="spellStart"/>
      <w:r w:rsidRPr="000A203B">
        <w:rPr>
          <w:rFonts w:ascii="Cambria" w:eastAsia="Times New Roman" w:hAnsi="Cambria"/>
          <w:sz w:val="24"/>
          <w:szCs w:val="24"/>
        </w:rPr>
        <w:t>pertimbangan</w:t>
      </w:r>
      <w:proofErr w:type="spellEnd"/>
      <w:r w:rsidRPr="000A203B">
        <w:rPr>
          <w:rFonts w:ascii="Cambria" w:eastAsia="Times New Roman" w:hAnsi="Cambria"/>
          <w:sz w:val="24"/>
          <w:szCs w:val="24"/>
        </w:rPr>
        <w:t xml:space="preserve"> hakim </w:t>
      </w:r>
      <w:proofErr w:type="spellStart"/>
      <w:r w:rsidRPr="000A203B">
        <w:rPr>
          <w:rFonts w:ascii="Cambria" w:eastAsia="Times New Roman" w:hAnsi="Cambria"/>
          <w:sz w:val="24"/>
          <w:szCs w:val="24"/>
        </w:rPr>
        <w:t>dalam</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menjatuhkan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hukuman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dapat</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disimpulkan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bahwa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implementasi</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hukum</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perjudian</w:t>
      </w:r>
      <w:proofErr w:type="spellEnd"/>
      <w:r w:rsidRPr="000A203B">
        <w:rPr>
          <w:rFonts w:ascii="Cambria" w:eastAsia="Times New Roman" w:hAnsi="Cambria"/>
          <w:sz w:val="24"/>
          <w:szCs w:val="24"/>
        </w:rPr>
        <w:t xml:space="preserve"> </w:t>
      </w:r>
      <w:r w:rsidRPr="000A203B">
        <w:rPr>
          <w:rFonts w:ascii="Cambria" w:eastAsia="Times New Roman" w:hAnsi="Cambria"/>
          <w:sz w:val="24"/>
          <w:szCs w:val="24"/>
        </w:rPr>
        <w:lastRenderedPageBreak/>
        <w:t xml:space="preserve">online di Aceh </w:t>
      </w:r>
      <w:proofErr w:type="spellStart"/>
      <w:r w:rsidRPr="000A203B">
        <w:rPr>
          <w:rFonts w:ascii="Cambria" w:eastAsia="Times New Roman" w:hAnsi="Cambria"/>
          <w:sz w:val="24"/>
          <w:szCs w:val="24"/>
        </w:rPr>
        <w:t>belum</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sepenuhnya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efektif</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Meskipun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Qanun</w:t>
      </w:r>
      <w:proofErr w:type="spellEnd"/>
      <w:r w:rsidRPr="000A203B">
        <w:rPr>
          <w:rFonts w:ascii="Cambria" w:eastAsia="Times New Roman" w:hAnsi="Cambria"/>
          <w:sz w:val="24"/>
          <w:szCs w:val="24"/>
        </w:rPr>
        <w:t xml:space="preserve"> Aceh </w:t>
      </w:r>
      <w:proofErr w:type="spellStart"/>
      <w:r w:rsidRPr="000A203B">
        <w:rPr>
          <w:rFonts w:ascii="Cambria" w:eastAsia="Times New Roman" w:hAnsi="Cambria"/>
          <w:sz w:val="24"/>
          <w:szCs w:val="24"/>
        </w:rPr>
        <w:t>telah</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menetapkan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hukuman</w:t>
      </w:r>
      <w:proofErr w:type="spellEnd"/>
      <w:r w:rsidRPr="000A203B">
        <w:rPr>
          <w:rFonts w:ascii="Cambria" w:eastAsia="Times New Roman" w:hAnsi="Cambria"/>
          <w:sz w:val="24"/>
          <w:szCs w:val="24"/>
        </w:rPr>
        <w:t xml:space="preserve"> yang </w:t>
      </w:r>
      <w:proofErr w:type="spellStart"/>
      <w:r w:rsidRPr="000A203B">
        <w:rPr>
          <w:rFonts w:ascii="Cambria" w:eastAsia="Times New Roman" w:hAnsi="Cambria"/>
          <w:sz w:val="24"/>
          <w:szCs w:val="24"/>
        </w:rPr>
        <w:t>tegas</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termasuk</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cambuk</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denda</w:t>
      </w:r>
      <w:proofErr w:type="spellEnd"/>
      <w:r w:rsidRPr="000A203B">
        <w:rPr>
          <w:rFonts w:ascii="Cambria" w:eastAsia="Times New Roman" w:hAnsi="Cambria"/>
          <w:sz w:val="24"/>
          <w:szCs w:val="24"/>
        </w:rPr>
        <w:t xml:space="preserve">, dan </w:t>
      </w:r>
      <w:proofErr w:type="spellStart"/>
      <w:r w:rsidRPr="000A203B">
        <w:rPr>
          <w:rFonts w:ascii="Cambria" w:eastAsia="Times New Roman" w:hAnsi="Cambria"/>
          <w:sz w:val="24"/>
          <w:szCs w:val="24"/>
        </w:rPr>
        <w:t>penjara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kenyataannya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penegakan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hukum</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masih</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menghadapi</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kendala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terutama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dalam</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hal</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pelaksanaan</w:t>
      </w:r>
      <w:proofErr w:type="spellEnd"/>
      <w:r w:rsidRPr="000A203B">
        <w:rPr>
          <w:rFonts w:ascii="Cambria" w:eastAsia="Times New Roman" w:hAnsi="Cambria"/>
          <w:sz w:val="24"/>
          <w:szCs w:val="24"/>
        </w:rPr>
        <w:t xml:space="preserve"> dan </w:t>
      </w:r>
      <w:proofErr w:type="spellStart"/>
      <w:r w:rsidRPr="000A203B">
        <w:rPr>
          <w:rFonts w:ascii="Cambria" w:eastAsia="Times New Roman" w:hAnsi="Cambria"/>
          <w:sz w:val="24"/>
          <w:szCs w:val="24"/>
        </w:rPr>
        <w:t>pengawasan</w:t>
      </w:r>
      <w:proofErr w:type="spellEnd"/>
      <w:r w:rsidRPr="000A203B">
        <w:rPr>
          <w:rFonts w:ascii="Cambria" w:eastAsia="Times New Roman" w:hAnsi="Cambria"/>
          <w:sz w:val="24"/>
          <w:szCs w:val="24"/>
        </w:rPr>
        <w:t xml:space="preserve">. Fakta </w:t>
      </w:r>
      <w:proofErr w:type="spellStart"/>
      <w:r w:rsidRPr="000A203B">
        <w:rPr>
          <w:rFonts w:ascii="Cambria" w:eastAsia="Times New Roman" w:hAnsi="Cambria"/>
          <w:sz w:val="24"/>
          <w:szCs w:val="24"/>
        </w:rPr>
        <w:t>bahwa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sebagian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besar</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kasus</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masih</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dijatuhi</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uqubat</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cambuk</w:t>
      </w:r>
      <w:proofErr w:type="spellEnd"/>
      <w:r w:rsidRPr="000A203B">
        <w:rPr>
          <w:rFonts w:ascii="Cambria" w:eastAsia="Times New Roman" w:hAnsi="Cambria"/>
          <w:sz w:val="24"/>
          <w:szCs w:val="24"/>
        </w:rPr>
        <w:t xml:space="preserve"> dan </w:t>
      </w:r>
      <w:proofErr w:type="spellStart"/>
      <w:r w:rsidRPr="000A203B">
        <w:rPr>
          <w:rFonts w:ascii="Cambria" w:eastAsia="Times New Roman" w:hAnsi="Cambria"/>
          <w:sz w:val="24"/>
          <w:szCs w:val="24"/>
        </w:rPr>
        <w:t>hanya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sedikit</w:t>
      </w:r>
      <w:proofErr w:type="spellEnd"/>
      <w:r w:rsidRPr="000A203B">
        <w:rPr>
          <w:rFonts w:ascii="Cambria" w:eastAsia="Times New Roman" w:hAnsi="Cambria"/>
          <w:sz w:val="24"/>
          <w:szCs w:val="24"/>
        </w:rPr>
        <w:t xml:space="preserve"> yang </w:t>
      </w:r>
      <w:proofErr w:type="spellStart"/>
      <w:r w:rsidRPr="000A203B">
        <w:rPr>
          <w:rFonts w:ascii="Cambria" w:eastAsia="Times New Roman" w:hAnsi="Cambria"/>
          <w:sz w:val="24"/>
          <w:szCs w:val="24"/>
        </w:rPr>
        <w:t>masuk</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ke</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pengadilan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menunjukkan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adanya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kekurangan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dalam</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penegakan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hukum</w:t>
      </w:r>
      <w:proofErr w:type="spellEnd"/>
      <w:r w:rsidRPr="000A203B">
        <w:rPr>
          <w:rFonts w:ascii="Cambria" w:eastAsia="Times New Roman" w:hAnsi="Cambria"/>
          <w:sz w:val="24"/>
          <w:szCs w:val="24"/>
        </w:rPr>
        <w:t xml:space="preserve"> dan </w:t>
      </w:r>
      <w:proofErr w:type="spellStart"/>
      <w:r w:rsidRPr="000A203B">
        <w:rPr>
          <w:rFonts w:ascii="Cambria" w:eastAsia="Times New Roman" w:hAnsi="Cambria"/>
          <w:sz w:val="24"/>
          <w:szCs w:val="24"/>
        </w:rPr>
        <w:t>koordinasi</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antara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aparat</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penegak</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hukum</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Selain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itu</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pertimbangan</w:t>
      </w:r>
      <w:proofErr w:type="spellEnd"/>
      <w:r w:rsidRPr="000A203B">
        <w:rPr>
          <w:rFonts w:ascii="Cambria" w:eastAsia="Times New Roman" w:hAnsi="Cambria"/>
          <w:sz w:val="24"/>
          <w:szCs w:val="24"/>
        </w:rPr>
        <w:t xml:space="preserve"> hakim yang </w:t>
      </w:r>
      <w:proofErr w:type="spellStart"/>
      <w:r w:rsidRPr="000A203B">
        <w:rPr>
          <w:rFonts w:ascii="Cambria" w:eastAsia="Times New Roman" w:hAnsi="Cambria"/>
          <w:sz w:val="24"/>
          <w:szCs w:val="24"/>
        </w:rPr>
        <w:t>bervariasi</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dalam</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setiap</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kasus</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menunjukkan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perlunya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pendekatan</w:t>
      </w:r>
      <w:proofErr w:type="spellEnd"/>
      <w:r w:rsidRPr="000A203B">
        <w:rPr>
          <w:rFonts w:ascii="Cambria" w:eastAsia="Times New Roman" w:hAnsi="Cambria"/>
          <w:sz w:val="24"/>
          <w:szCs w:val="24"/>
        </w:rPr>
        <w:t xml:space="preserve"> yang </w:t>
      </w:r>
      <w:proofErr w:type="spellStart"/>
      <w:r w:rsidRPr="000A203B">
        <w:rPr>
          <w:rFonts w:ascii="Cambria" w:eastAsia="Times New Roman" w:hAnsi="Cambria"/>
          <w:sz w:val="24"/>
          <w:szCs w:val="24"/>
        </w:rPr>
        <w:t>konsisten</w:t>
      </w:r>
      <w:proofErr w:type="spellEnd"/>
      <w:r w:rsidRPr="000A203B">
        <w:rPr>
          <w:rFonts w:ascii="Cambria" w:eastAsia="Times New Roman" w:hAnsi="Cambria"/>
          <w:sz w:val="24"/>
          <w:szCs w:val="24"/>
        </w:rPr>
        <w:t xml:space="preserve"> dan </w:t>
      </w:r>
      <w:proofErr w:type="spellStart"/>
      <w:r w:rsidRPr="000A203B">
        <w:rPr>
          <w:rFonts w:ascii="Cambria" w:eastAsia="Times New Roman" w:hAnsi="Cambria"/>
          <w:sz w:val="24"/>
          <w:szCs w:val="24"/>
        </w:rPr>
        <w:t>adil</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dalam</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penjatuhan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hukuman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Untuk</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meningkatkan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efektivitas</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penegakan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hukum</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terhadap</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perjudian</w:t>
      </w:r>
      <w:proofErr w:type="spellEnd"/>
      <w:r w:rsidRPr="000A203B">
        <w:rPr>
          <w:rFonts w:ascii="Cambria" w:eastAsia="Times New Roman" w:hAnsi="Cambria"/>
          <w:sz w:val="24"/>
          <w:szCs w:val="24"/>
        </w:rPr>
        <w:t xml:space="preserve"> online, </w:t>
      </w:r>
      <w:proofErr w:type="spellStart"/>
      <w:r w:rsidRPr="000A203B">
        <w:rPr>
          <w:rFonts w:ascii="Cambria" w:eastAsia="Times New Roman" w:hAnsi="Cambria"/>
          <w:sz w:val="24"/>
          <w:szCs w:val="24"/>
        </w:rPr>
        <w:t>disarankan</w:t>
      </w:r>
      <w:proofErr w:type="spellEnd"/>
      <w:r w:rsidRPr="000A203B">
        <w:rPr>
          <w:rFonts w:ascii="Cambria" w:eastAsia="Times New Roman" w:hAnsi="Cambria"/>
          <w:sz w:val="24"/>
          <w:szCs w:val="24"/>
        </w:rPr>
        <w:t xml:space="preserve"> agar </w:t>
      </w:r>
      <w:proofErr w:type="spellStart"/>
      <w:r w:rsidRPr="000A203B">
        <w:rPr>
          <w:rFonts w:ascii="Cambria" w:eastAsia="Times New Roman" w:hAnsi="Cambria"/>
          <w:sz w:val="24"/>
          <w:szCs w:val="24"/>
        </w:rPr>
        <w:t>pemerintah</w:t>
      </w:r>
      <w:proofErr w:type="spellEnd"/>
      <w:r w:rsidRPr="000A203B">
        <w:rPr>
          <w:rFonts w:ascii="Cambria" w:eastAsia="Times New Roman" w:hAnsi="Cambria"/>
          <w:sz w:val="24"/>
          <w:szCs w:val="24"/>
        </w:rPr>
        <w:t xml:space="preserve"> dan </w:t>
      </w:r>
      <w:proofErr w:type="spellStart"/>
      <w:r w:rsidRPr="000A203B">
        <w:rPr>
          <w:rFonts w:ascii="Cambria" w:eastAsia="Times New Roman" w:hAnsi="Cambria"/>
          <w:sz w:val="24"/>
          <w:szCs w:val="24"/>
        </w:rPr>
        <w:t>aparat</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penegak</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hukum</w:t>
      </w:r>
      <w:proofErr w:type="spellEnd"/>
      <w:r w:rsidRPr="000A203B">
        <w:rPr>
          <w:rFonts w:ascii="Cambria" w:eastAsia="Times New Roman" w:hAnsi="Cambria"/>
          <w:sz w:val="24"/>
          <w:szCs w:val="24"/>
        </w:rPr>
        <w:t xml:space="preserve"> di Aceh </w:t>
      </w:r>
      <w:proofErr w:type="spellStart"/>
      <w:r w:rsidRPr="000A203B">
        <w:rPr>
          <w:rFonts w:ascii="Cambria" w:eastAsia="Times New Roman" w:hAnsi="Cambria"/>
          <w:sz w:val="24"/>
          <w:szCs w:val="24"/>
        </w:rPr>
        <w:t>memperkuat</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upaya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sosialisasi</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mengenai</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bahaya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perjudian</w:t>
      </w:r>
      <w:proofErr w:type="spellEnd"/>
      <w:r w:rsidRPr="000A203B">
        <w:rPr>
          <w:rFonts w:ascii="Cambria" w:eastAsia="Times New Roman" w:hAnsi="Cambria"/>
          <w:sz w:val="24"/>
          <w:szCs w:val="24"/>
        </w:rPr>
        <w:t xml:space="preserve"> online </w:t>
      </w:r>
      <w:proofErr w:type="spellStart"/>
      <w:r w:rsidRPr="000A203B">
        <w:rPr>
          <w:rFonts w:ascii="Cambria" w:eastAsia="Times New Roman" w:hAnsi="Cambria"/>
          <w:sz w:val="24"/>
          <w:szCs w:val="24"/>
        </w:rPr>
        <w:t>kepada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masyarakat</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serta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melakukan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razia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secara</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rutin</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untuk</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mencegah</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praktik</w:t>
      </w:r>
      <w:proofErr w:type="spellEnd"/>
      <w:r w:rsidRPr="000A203B">
        <w:rPr>
          <w:rFonts w:ascii="Cambria" w:eastAsia="Times New Roman" w:hAnsi="Cambria"/>
          <w:sz w:val="24"/>
          <w:szCs w:val="24"/>
        </w:rPr>
        <w:t xml:space="preserve"> </w:t>
      </w:r>
      <w:proofErr w:type="spellStart"/>
      <w:r w:rsidRPr="000A203B">
        <w:rPr>
          <w:rFonts w:ascii="Cambria" w:eastAsia="Times New Roman" w:hAnsi="Cambria"/>
          <w:sz w:val="24"/>
          <w:szCs w:val="24"/>
        </w:rPr>
        <w:t>tersebut</w:t>
      </w:r>
      <w:proofErr w:type="spellEnd"/>
      <w:r w:rsidRPr="000A203B">
        <w:rPr>
          <w:rFonts w:ascii="Cambria" w:eastAsia="Times New Roman" w:hAnsi="Cambria"/>
          <w:sz w:val="24"/>
          <w:szCs w:val="24"/>
        </w:rPr>
        <w:t xml:space="preserve">. </w:t>
      </w:r>
    </w:p>
    <w:p w14:paraId="47C1B2FF" w14:textId="77777777" w:rsidR="000A203B" w:rsidRPr="000A203B" w:rsidRDefault="000A203B" w:rsidP="000A203B">
      <w:pPr>
        <w:widowControl w:val="0"/>
        <w:autoSpaceDE w:val="0"/>
        <w:autoSpaceDN w:val="0"/>
        <w:spacing w:after="0" w:line="360" w:lineRule="auto"/>
        <w:jc w:val="both"/>
        <w:rPr>
          <w:rFonts w:ascii="Cambria" w:eastAsia="Cambria" w:hAnsi="Cambria"/>
          <w:color w:val="000000"/>
          <w:sz w:val="24"/>
          <w:szCs w:val="24"/>
          <w:shd w:val="clear" w:color="auto" w:fill="FFFFFF"/>
        </w:rPr>
      </w:pPr>
    </w:p>
    <w:p w14:paraId="6CFCC51D" w14:textId="77777777" w:rsidR="000A203B" w:rsidRPr="000A203B" w:rsidRDefault="000A203B" w:rsidP="000A203B">
      <w:pPr>
        <w:widowControl w:val="0"/>
        <w:autoSpaceDE w:val="0"/>
        <w:autoSpaceDN w:val="0"/>
        <w:spacing w:after="0" w:line="240" w:lineRule="auto"/>
        <w:ind w:left="720" w:hanging="720"/>
        <w:contextualSpacing/>
        <w:rPr>
          <w:rFonts w:ascii="Cambria" w:eastAsia="Cambria" w:hAnsi="Cambria"/>
          <w:b/>
          <w:color w:val="000000"/>
          <w:sz w:val="24"/>
          <w:szCs w:val="24"/>
          <w:lang w:val="id-ID"/>
        </w:rPr>
      </w:pPr>
      <w:r w:rsidRPr="000A203B">
        <w:rPr>
          <w:rFonts w:ascii="Cambria" w:eastAsia="Cambria" w:hAnsi="Cambria"/>
          <w:b/>
          <w:color w:val="000000"/>
          <w:sz w:val="24"/>
          <w:szCs w:val="24"/>
          <w:lang w:val="id-ID"/>
        </w:rPr>
        <w:t>DAFTAR PUSTAKA</w:t>
      </w:r>
    </w:p>
    <w:p w14:paraId="3822D9A1" w14:textId="77777777" w:rsidR="000A203B" w:rsidRPr="000A203B" w:rsidRDefault="000A203B" w:rsidP="000A203B">
      <w:pPr>
        <w:widowControl w:val="0"/>
        <w:autoSpaceDE w:val="0"/>
        <w:autoSpaceDN w:val="0"/>
        <w:spacing w:after="0" w:line="240" w:lineRule="auto"/>
        <w:ind w:left="720" w:hanging="720"/>
        <w:contextualSpacing/>
        <w:rPr>
          <w:rFonts w:ascii="Cambria" w:eastAsia="Cambria" w:hAnsi="Cambria"/>
          <w:b/>
          <w:color w:val="000000"/>
          <w:sz w:val="24"/>
          <w:szCs w:val="24"/>
          <w:lang w:val="id-ID"/>
        </w:rPr>
      </w:pPr>
    </w:p>
    <w:p w14:paraId="2C03C523" w14:textId="77777777" w:rsidR="000A203B" w:rsidRPr="000A203B" w:rsidRDefault="000A203B" w:rsidP="000A203B">
      <w:pPr>
        <w:widowControl w:val="0"/>
        <w:autoSpaceDE w:val="0"/>
        <w:autoSpaceDN w:val="0"/>
        <w:spacing w:after="0" w:line="240" w:lineRule="auto"/>
        <w:ind w:left="720" w:hanging="720"/>
        <w:contextualSpacing/>
        <w:rPr>
          <w:rFonts w:ascii="Cambria" w:eastAsia="Cambria" w:hAnsi="Cambria"/>
          <w:b/>
          <w:color w:val="000000"/>
          <w:sz w:val="24"/>
          <w:szCs w:val="24"/>
        </w:rPr>
      </w:pPr>
      <w:proofErr w:type="spellStart"/>
      <w:r w:rsidRPr="000A203B">
        <w:rPr>
          <w:rFonts w:ascii="Cambria" w:eastAsia="Cambria" w:hAnsi="Cambria"/>
          <w:b/>
          <w:color w:val="000000"/>
          <w:sz w:val="24"/>
          <w:szCs w:val="24"/>
        </w:rPr>
        <w:t>Buku</w:t>
      </w:r>
      <w:proofErr w:type="spellEnd"/>
    </w:p>
    <w:p w14:paraId="27AEACC7" w14:textId="77777777" w:rsidR="000A203B" w:rsidRPr="000A203B" w:rsidRDefault="000A203B" w:rsidP="000A203B">
      <w:pPr>
        <w:widowControl w:val="0"/>
        <w:autoSpaceDE w:val="0"/>
        <w:autoSpaceDN w:val="0"/>
        <w:spacing w:after="0" w:line="240" w:lineRule="auto"/>
        <w:ind w:left="720" w:hanging="720"/>
        <w:contextualSpacing/>
        <w:rPr>
          <w:rFonts w:ascii="Cambria" w:eastAsia="Cambria" w:hAnsi="Cambria"/>
          <w:b/>
          <w:color w:val="000000"/>
          <w:sz w:val="24"/>
          <w:szCs w:val="24"/>
        </w:rPr>
      </w:pPr>
    </w:p>
    <w:p w14:paraId="732718B2"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r w:rsidRPr="000A203B">
        <w:rPr>
          <w:rFonts w:ascii="Cambria" w:eastAsia="Cambria" w:hAnsi="Cambria" w:cs="Cambria"/>
          <w:sz w:val="24"/>
          <w:szCs w:val="24"/>
        </w:rPr>
        <w:t xml:space="preserve">Abubakar, Ali, Dan </w:t>
      </w:r>
      <w:proofErr w:type="spellStart"/>
      <w:r w:rsidRPr="000A203B">
        <w:rPr>
          <w:rFonts w:ascii="Cambria" w:eastAsia="Cambria" w:hAnsi="Cambria" w:cs="Cambria"/>
          <w:sz w:val="24"/>
          <w:szCs w:val="24"/>
        </w:rPr>
        <w:t>Zulkarnain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Lubis</w:t>
      </w:r>
      <w:proofErr w:type="spellEnd"/>
      <w:r w:rsidRPr="000A203B">
        <w:rPr>
          <w:rFonts w:ascii="Cambria" w:eastAsia="Cambria" w:hAnsi="Cambria" w:cs="Cambria"/>
          <w:sz w:val="24"/>
          <w:szCs w:val="24"/>
        </w:rPr>
        <w:t xml:space="preserve">. Hukum </w:t>
      </w:r>
      <w:proofErr w:type="spellStart"/>
      <w:r w:rsidRPr="000A203B">
        <w:rPr>
          <w:rFonts w:ascii="Cambria" w:eastAsia="Cambria" w:hAnsi="Cambria" w:cs="Cambria"/>
          <w:sz w:val="24"/>
          <w:szCs w:val="24"/>
        </w:rPr>
        <w:t>Jinayat</w:t>
      </w:r>
      <w:proofErr w:type="spellEnd"/>
      <w:r w:rsidRPr="000A203B">
        <w:rPr>
          <w:rFonts w:ascii="Cambria" w:eastAsia="Cambria" w:hAnsi="Cambria" w:cs="Cambria"/>
          <w:sz w:val="24"/>
          <w:szCs w:val="24"/>
        </w:rPr>
        <w:t xml:space="preserve"> Aceh. Jakarta: </w:t>
      </w:r>
      <w:proofErr w:type="spellStart"/>
      <w:r w:rsidRPr="000A203B">
        <w:rPr>
          <w:rFonts w:ascii="Cambria" w:eastAsia="Cambria" w:hAnsi="Cambria" w:cs="Cambria"/>
          <w:sz w:val="24"/>
          <w:szCs w:val="24"/>
        </w:rPr>
        <w:t>Prenada</w:t>
      </w:r>
      <w:proofErr w:type="spellEnd"/>
      <w:r w:rsidRPr="000A203B">
        <w:rPr>
          <w:rFonts w:ascii="Cambria" w:eastAsia="Cambria" w:hAnsi="Cambria" w:cs="Cambria"/>
          <w:sz w:val="24"/>
          <w:szCs w:val="24"/>
        </w:rPr>
        <w:t xml:space="preserve"> Media, 2019.</w:t>
      </w:r>
    </w:p>
    <w:p w14:paraId="3DEB4CAA"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06E8F419"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r w:rsidRPr="000A203B">
        <w:rPr>
          <w:rFonts w:ascii="Cambria" w:eastAsia="Cambria" w:hAnsi="Cambria" w:cs="Cambria"/>
          <w:sz w:val="24"/>
          <w:szCs w:val="24"/>
        </w:rPr>
        <w:t xml:space="preserve">Abubakar, Al </w:t>
      </w:r>
      <w:proofErr w:type="spellStart"/>
      <w:r w:rsidRPr="000A203B">
        <w:rPr>
          <w:rFonts w:ascii="Cambria" w:eastAsia="Cambria" w:hAnsi="Cambria" w:cs="Cambria"/>
          <w:sz w:val="24"/>
          <w:szCs w:val="24"/>
        </w:rPr>
        <w:t>Yasa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Undang-Undang</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Pemerintahan</w:t>
      </w:r>
      <w:proofErr w:type="spellEnd"/>
      <w:r w:rsidRPr="000A203B">
        <w:rPr>
          <w:rFonts w:ascii="Cambria" w:eastAsia="Cambria" w:hAnsi="Cambria" w:cs="Cambria"/>
          <w:sz w:val="24"/>
          <w:szCs w:val="24"/>
        </w:rPr>
        <w:t xml:space="preserve"> Aceh. Yogyakarta: </w:t>
      </w:r>
      <w:proofErr w:type="spellStart"/>
      <w:r w:rsidRPr="000A203B">
        <w:rPr>
          <w:rFonts w:ascii="Cambria" w:eastAsia="Cambria" w:hAnsi="Cambria" w:cs="Cambria"/>
          <w:sz w:val="24"/>
          <w:szCs w:val="24"/>
        </w:rPr>
        <w:t>Uin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Sunan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Kalijaga</w:t>
      </w:r>
      <w:proofErr w:type="spellEnd"/>
      <w:r w:rsidRPr="000A203B">
        <w:rPr>
          <w:rFonts w:ascii="Cambria" w:eastAsia="Cambria" w:hAnsi="Cambria" w:cs="Cambria"/>
          <w:sz w:val="24"/>
          <w:szCs w:val="24"/>
        </w:rPr>
        <w:t>, 2007.</w:t>
      </w:r>
    </w:p>
    <w:p w14:paraId="31E90A7F"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54447271"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roofErr w:type="spellStart"/>
      <w:r w:rsidRPr="000A203B">
        <w:rPr>
          <w:rFonts w:ascii="Cambria" w:eastAsia="Cambria" w:hAnsi="Cambria" w:cs="Cambria"/>
          <w:sz w:val="24"/>
          <w:szCs w:val="24"/>
        </w:rPr>
        <w:t>Anggraini</w:t>
      </w:r>
      <w:proofErr w:type="spellEnd"/>
      <w:r w:rsidRPr="000A203B">
        <w:rPr>
          <w:rFonts w:ascii="Cambria" w:eastAsia="Cambria" w:hAnsi="Cambria" w:cs="Cambria"/>
          <w:sz w:val="24"/>
          <w:szCs w:val="24"/>
        </w:rPr>
        <w:t xml:space="preserve">, Eka. Cara </w:t>
      </w:r>
      <w:proofErr w:type="spellStart"/>
      <w:r w:rsidRPr="000A203B">
        <w:rPr>
          <w:rFonts w:ascii="Cambria" w:eastAsia="Cambria" w:hAnsi="Cambria" w:cs="Cambria"/>
          <w:sz w:val="24"/>
          <w:szCs w:val="24"/>
        </w:rPr>
        <w:t>Mengatasi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Kecanduan</w:t>
      </w:r>
      <w:proofErr w:type="spellEnd"/>
      <w:r w:rsidRPr="000A203B">
        <w:rPr>
          <w:rFonts w:ascii="Cambria" w:eastAsia="Cambria" w:hAnsi="Cambria" w:cs="Cambria"/>
          <w:sz w:val="24"/>
          <w:szCs w:val="24"/>
        </w:rPr>
        <w:t xml:space="preserve"> Judi Online. </w:t>
      </w:r>
      <w:proofErr w:type="spellStart"/>
      <w:r w:rsidRPr="000A203B">
        <w:rPr>
          <w:rFonts w:ascii="Cambria" w:eastAsia="Cambria" w:hAnsi="Cambria" w:cs="Cambria"/>
          <w:sz w:val="24"/>
          <w:szCs w:val="24"/>
        </w:rPr>
        <w:t>Purbalingga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Serayu</w:t>
      </w:r>
      <w:proofErr w:type="spellEnd"/>
      <w:r w:rsidRPr="000A203B">
        <w:rPr>
          <w:rFonts w:ascii="Cambria" w:eastAsia="Cambria" w:hAnsi="Cambria" w:cs="Cambria"/>
          <w:sz w:val="24"/>
          <w:szCs w:val="24"/>
        </w:rPr>
        <w:t xml:space="preserve"> Publishing, 2024.</w:t>
      </w:r>
    </w:p>
    <w:p w14:paraId="60E73DC1"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2238F3C0"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roofErr w:type="spellStart"/>
      <w:r w:rsidRPr="000A203B">
        <w:rPr>
          <w:rFonts w:ascii="Cambria" w:eastAsia="Cambria" w:hAnsi="Cambria" w:cs="Cambria"/>
          <w:sz w:val="24"/>
          <w:szCs w:val="24"/>
        </w:rPr>
        <w:t>Dianti</w:t>
      </w:r>
      <w:proofErr w:type="spellEnd"/>
      <w:r w:rsidRPr="000A203B">
        <w:rPr>
          <w:rFonts w:ascii="Cambria" w:eastAsia="Cambria" w:hAnsi="Cambria" w:cs="Cambria"/>
          <w:sz w:val="24"/>
          <w:szCs w:val="24"/>
        </w:rPr>
        <w:t xml:space="preserve">, Flora. Hukum </w:t>
      </w:r>
      <w:proofErr w:type="spellStart"/>
      <w:r w:rsidRPr="000A203B">
        <w:rPr>
          <w:rFonts w:ascii="Cambria" w:eastAsia="Cambria" w:hAnsi="Cambria" w:cs="Cambria"/>
          <w:sz w:val="24"/>
          <w:szCs w:val="24"/>
        </w:rPr>
        <w:t>Pembuktian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Pidana</w:t>
      </w:r>
      <w:proofErr w:type="spellEnd"/>
      <w:r w:rsidRPr="000A203B">
        <w:rPr>
          <w:rFonts w:ascii="Cambria" w:eastAsia="Cambria" w:hAnsi="Cambria" w:cs="Cambria"/>
          <w:sz w:val="24"/>
          <w:szCs w:val="24"/>
        </w:rPr>
        <w:t xml:space="preserve"> Di Indonesia: </w:t>
      </w:r>
      <w:proofErr w:type="spellStart"/>
      <w:r w:rsidRPr="000A203B">
        <w:rPr>
          <w:rFonts w:ascii="Cambria" w:eastAsia="Cambria" w:hAnsi="Cambria" w:cs="Cambria"/>
          <w:sz w:val="24"/>
          <w:szCs w:val="24"/>
        </w:rPr>
        <w:t>Perpandingan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Hir</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Kuhap</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Edisi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Revisi</w:t>
      </w:r>
      <w:proofErr w:type="spellEnd"/>
      <w:r w:rsidRPr="000A203B">
        <w:rPr>
          <w:rFonts w:ascii="Cambria" w:eastAsia="Cambria" w:hAnsi="Cambria" w:cs="Cambria"/>
          <w:sz w:val="24"/>
          <w:szCs w:val="24"/>
        </w:rPr>
        <w:t xml:space="preserve">). Jakarta: </w:t>
      </w:r>
      <w:proofErr w:type="spellStart"/>
      <w:r w:rsidRPr="000A203B">
        <w:rPr>
          <w:rFonts w:ascii="Cambria" w:eastAsia="Cambria" w:hAnsi="Cambria" w:cs="Cambria"/>
          <w:sz w:val="24"/>
          <w:szCs w:val="24"/>
        </w:rPr>
        <w:t>Sinar</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Grafika</w:t>
      </w:r>
      <w:proofErr w:type="spellEnd"/>
      <w:r w:rsidRPr="000A203B">
        <w:rPr>
          <w:rFonts w:ascii="Cambria" w:eastAsia="Cambria" w:hAnsi="Cambria" w:cs="Cambria"/>
          <w:sz w:val="24"/>
          <w:szCs w:val="24"/>
        </w:rPr>
        <w:t>, 2024.</w:t>
      </w:r>
    </w:p>
    <w:p w14:paraId="7DEBD008"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5A98C774"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r w:rsidRPr="000A203B">
        <w:rPr>
          <w:rFonts w:ascii="Cambria" w:eastAsia="Cambria" w:hAnsi="Cambria" w:cs="Cambria"/>
          <w:sz w:val="24"/>
          <w:szCs w:val="24"/>
        </w:rPr>
        <w:t xml:space="preserve">Halim, Abdul. </w:t>
      </w:r>
      <w:proofErr w:type="spellStart"/>
      <w:r w:rsidRPr="000A203B">
        <w:rPr>
          <w:rFonts w:ascii="Cambria" w:eastAsia="Cambria" w:hAnsi="Cambria" w:cs="Cambria"/>
          <w:sz w:val="24"/>
          <w:szCs w:val="24"/>
        </w:rPr>
        <w:t>Minoritas</w:t>
      </w:r>
      <w:proofErr w:type="spellEnd"/>
      <w:r w:rsidRPr="000A203B">
        <w:rPr>
          <w:rFonts w:ascii="Cambria" w:eastAsia="Cambria" w:hAnsi="Cambria" w:cs="Cambria"/>
          <w:sz w:val="24"/>
          <w:szCs w:val="24"/>
        </w:rPr>
        <w:t xml:space="preserve"> Non-Muslim Di Negeri </w:t>
      </w:r>
      <w:proofErr w:type="spellStart"/>
      <w:r w:rsidRPr="000A203B">
        <w:rPr>
          <w:rFonts w:ascii="Cambria" w:eastAsia="Cambria" w:hAnsi="Cambria" w:cs="Cambria"/>
          <w:sz w:val="24"/>
          <w:szCs w:val="24"/>
        </w:rPr>
        <w:t>Syariat</w:t>
      </w:r>
      <w:proofErr w:type="spellEnd"/>
      <w:r w:rsidRPr="000A203B">
        <w:rPr>
          <w:rFonts w:ascii="Cambria" w:eastAsia="Cambria" w:hAnsi="Cambria" w:cs="Cambria"/>
          <w:sz w:val="24"/>
          <w:szCs w:val="24"/>
        </w:rPr>
        <w:t xml:space="preserve"> Islam: Non-Muslim </w:t>
      </w:r>
      <w:proofErr w:type="spellStart"/>
      <w:r w:rsidRPr="000A203B">
        <w:rPr>
          <w:rFonts w:ascii="Cambria" w:eastAsia="Cambria" w:hAnsi="Cambria" w:cs="Cambria"/>
          <w:sz w:val="24"/>
          <w:szCs w:val="24"/>
        </w:rPr>
        <w:t>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Qanun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Jinayat</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Mahkamah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Syar’iyah</w:t>
      </w:r>
      <w:proofErr w:type="spellEnd"/>
      <w:r w:rsidRPr="000A203B">
        <w:rPr>
          <w:rFonts w:ascii="Cambria" w:eastAsia="Cambria" w:hAnsi="Cambria" w:cs="Cambria"/>
          <w:sz w:val="24"/>
          <w:szCs w:val="24"/>
        </w:rPr>
        <w:t xml:space="preserve"> Di Aceh. Jakarta: </w:t>
      </w:r>
      <w:proofErr w:type="spellStart"/>
      <w:r w:rsidRPr="000A203B">
        <w:rPr>
          <w:rFonts w:ascii="Cambria" w:eastAsia="Cambria" w:hAnsi="Cambria" w:cs="Cambria"/>
          <w:sz w:val="24"/>
          <w:szCs w:val="24"/>
        </w:rPr>
        <w:t>Prenada</w:t>
      </w:r>
      <w:proofErr w:type="spellEnd"/>
      <w:r w:rsidRPr="000A203B">
        <w:rPr>
          <w:rFonts w:ascii="Cambria" w:eastAsia="Cambria" w:hAnsi="Cambria" w:cs="Cambria"/>
          <w:sz w:val="24"/>
          <w:szCs w:val="24"/>
        </w:rPr>
        <w:t>, 2022.</w:t>
      </w:r>
    </w:p>
    <w:p w14:paraId="3228936B"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59AC4763"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r w:rsidRPr="000A203B">
        <w:rPr>
          <w:rFonts w:ascii="Cambria" w:eastAsia="Cambria" w:hAnsi="Cambria" w:cs="Cambria"/>
          <w:sz w:val="24"/>
          <w:szCs w:val="24"/>
        </w:rPr>
        <w:t xml:space="preserve">Ismail, Harun. </w:t>
      </w:r>
      <w:proofErr w:type="spellStart"/>
      <w:r w:rsidRPr="000A203B">
        <w:rPr>
          <w:rFonts w:ascii="Cambria" w:eastAsia="Cambria" w:hAnsi="Cambria" w:cs="Cambria"/>
          <w:sz w:val="24"/>
          <w:szCs w:val="24"/>
        </w:rPr>
        <w:t>Kedudukan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Syari'at</w:t>
      </w:r>
      <w:proofErr w:type="spellEnd"/>
      <w:r w:rsidRPr="000A203B">
        <w:rPr>
          <w:rFonts w:ascii="Cambria" w:eastAsia="Cambria" w:hAnsi="Cambria" w:cs="Cambria"/>
          <w:sz w:val="24"/>
          <w:szCs w:val="24"/>
        </w:rPr>
        <w:t xml:space="preserve"> Islam Di Aceh </w:t>
      </w:r>
      <w:proofErr w:type="spellStart"/>
      <w:r w:rsidRPr="000A203B">
        <w:rPr>
          <w:rFonts w:ascii="Cambria" w:eastAsia="Cambria" w:hAnsi="Cambria" w:cs="Cambria"/>
          <w:sz w:val="24"/>
          <w:szCs w:val="24"/>
        </w:rPr>
        <w:t>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Kerangka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Sistem</w:t>
      </w:r>
      <w:proofErr w:type="spellEnd"/>
      <w:r w:rsidRPr="000A203B">
        <w:rPr>
          <w:rFonts w:ascii="Cambria" w:eastAsia="Cambria" w:hAnsi="Cambria" w:cs="Cambria"/>
          <w:sz w:val="24"/>
          <w:szCs w:val="24"/>
        </w:rPr>
        <w:t xml:space="preserve"> Hukum Nasional. </w:t>
      </w:r>
      <w:proofErr w:type="spellStart"/>
      <w:r w:rsidRPr="000A203B">
        <w:rPr>
          <w:rFonts w:ascii="Cambria" w:eastAsia="Cambria" w:hAnsi="Cambria" w:cs="Cambria"/>
          <w:sz w:val="24"/>
          <w:szCs w:val="24"/>
        </w:rPr>
        <w:t>Lhokseumawe</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Bienaedukasi</w:t>
      </w:r>
      <w:proofErr w:type="spellEnd"/>
      <w:r w:rsidRPr="000A203B">
        <w:rPr>
          <w:rFonts w:ascii="Cambria" w:eastAsia="Cambria" w:hAnsi="Cambria" w:cs="Cambria"/>
          <w:sz w:val="24"/>
          <w:szCs w:val="24"/>
        </w:rPr>
        <w:t>, 2013.</w:t>
      </w:r>
    </w:p>
    <w:p w14:paraId="413B80CC"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22C8F82A"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roofErr w:type="spellStart"/>
      <w:r w:rsidRPr="000A203B">
        <w:rPr>
          <w:rFonts w:ascii="Cambria" w:eastAsia="Cambria" w:hAnsi="Cambria" w:cs="Cambria"/>
          <w:sz w:val="24"/>
          <w:szCs w:val="24"/>
        </w:rPr>
        <w:t>Khalidi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Rahmat</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Hukum </w:t>
      </w:r>
      <w:proofErr w:type="spellStart"/>
      <w:r w:rsidRPr="000A203B">
        <w:rPr>
          <w:rFonts w:ascii="Cambria" w:eastAsia="Cambria" w:hAnsi="Cambria" w:cs="Cambria"/>
          <w:sz w:val="24"/>
          <w:szCs w:val="24"/>
        </w:rPr>
        <w:t>Terhadap</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Tindak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Pidana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Perjudian</w:t>
      </w:r>
      <w:proofErr w:type="spellEnd"/>
      <w:r w:rsidRPr="000A203B">
        <w:rPr>
          <w:rFonts w:ascii="Cambria" w:eastAsia="Cambria" w:hAnsi="Cambria" w:cs="Cambria"/>
          <w:sz w:val="24"/>
          <w:szCs w:val="24"/>
        </w:rPr>
        <w:t xml:space="preserve"> Di </w:t>
      </w:r>
      <w:proofErr w:type="spellStart"/>
      <w:r w:rsidRPr="000A203B">
        <w:rPr>
          <w:rFonts w:ascii="Cambria" w:eastAsia="Cambria" w:hAnsi="Cambria" w:cs="Cambria"/>
          <w:sz w:val="24"/>
          <w:szCs w:val="24"/>
        </w:rPr>
        <w:t>Kabupaten</w:t>
      </w:r>
      <w:proofErr w:type="spellEnd"/>
      <w:r w:rsidRPr="000A203B">
        <w:rPr>
          <w:rFonts w:ascii="Cambria" w:eastAsia="Cambria" w:hAnsi="Cambria" w:cs="Cambria"/>
          <w:sz w:val="24"/>
          <w:szCs w:val="24"/>
        </w:rPr>
        <w:t xml:space="preserve"> Aceh Barat </w:t>
      </w:r>
      <w:proofErr w:type="spellStart"/>
      <w:r w:rsidRPr="000A203B">
        <w:rPr>
          <w:rFonts w:ascii="Cambria" w:eastAsia="Cambria" w:hAnsi="Cambria" w:cs="Cambria"/>
          <w:sz w:val="24"/>
          <w:szCs w:val="24"/>
        </w:rPr>
        <w:t>Daya</w:t>
      </w:r>
      <w:proofErr w:type="spellEnd"/>
      <w:r w:rsidRPr="000A203B">
        <w:rPr>
          <w:rFonts w:ascii="Cambria" w:eastAsia="Cambria" w:hAnsi="Cambria" w:cs="Cambria"/>
          <w:sz w:val="24"/>
          <w:szCs w:val="24"/>
        </w:rPr>
        <w:t xml:space="preserve">. Banda Aceh: Universitas Islam Negeri </w:t>
      </w:r>
      <w:proofErr w:type="spellStart"/>
      <w:r w:rsidRPr="000A203B">
        <w:rPr>
          <w:rFonts w:ascii="Cambria" w:eastAsia="Cambria" w:hAnsi="Cambria" w:cs="Cambria"/>
          <w:sz w:val="24"/>
          <w:szCs w:val="24"/>
        </w:rPr>
        <w:t>Ar-Raniry</w:t>
      </w:r>
      <w:proofErr w:type="spellEnd"/>
      <w:r w:rsidRPr="000A203B">
        <w:rPr>
          <w:rFonts w:ascii="Cambria" w:eastAsia="Cambria" w:hAnsi="Cambria" w:cs="Cambria"/>
          <w:sz w:val="24"/>
          <w:szCs w:val="24"/>
        </w:rPr>
        <w:t>, 2021.</w:t>
      </w:r>
    </w:p>
    <w:p w14:paraId="12E525DF"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7BEAA1D7"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roofErr w:type="spellStart"/>
      <w:r w:rsidRPr="000A203B">
        <w:rPr>
          <w:rFonts w:ascii="Cambria" w:eastAsia="Cambria" w:hAnsi="Cambria" w:cs="Cambria"/>
          <w:sz w:val="24"/>
          <w:szCs w:val="24"/>
        </w:rPr>
        <w:t>Simanjuntak</w:t>
      </w:r>
      <w:proofErr w:type="spellEnd"/>
      <w:r w:rsidRPr="000A203B">
        <w:rPr>
          <w:rFonts w:ascii="Cambria" w:eastAsia="Cambria" w:hAnsi="Cambria" w:cs="Cambria"/>
          <w:sz w:val="24"/>
          <w:szCs w:val="24"/>
        </w:rPr>
        <w:t xml:space="preserve">, B. </w:t>
      </w:r>
      <w:proofErr w:type="spellStart"/>
      <w:r w:rsidRPr="000A203B">
        <w:rPr>
          <w:rFonts w:ascii="Cambria" w:eastAsia="Cambria" w:hAnsi="Cambria" w:cs="Cambria"/>
          <w:sz w:val="24"/>
          <w:szCs w:val="24"/>
        </w:rPr>
        <w:t>Pengantar</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Kriminologi</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Potologi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Sosial</w:t>
      </w:r>
      <w:proofErr w:type="spellEnd"/>
      <w:r w:rsidRPr="000A203B">
        <w:rPr>
          <w:rFonts w:ascii="Cambria" w:eastAsia="Cambria" w:hAnsi="Cambria" w:cs="Cambria"/>
          <w:sz w:val="24"/>
          <w:szCs w:val="24"/>
        </w:rPr>
        <w:t xml:space="preserve">. Bandung: </w:t>
      </w:r>
      <w:proofErr w:type="spellStart"/>
      <w:r w:rsidRPr="000A203B">
        <w:rPr>
          <w:rFonts w:ascii="Cambria" w:eastAsia="Cambria" w:hAnsi="Cambria" w:cs="Cambria"/>
          <w:sz w:val="24"/>
          <w:szCs w:val="24"/>
        </w:rPr>
        <w:t>Tersito</w:t>
      </w:r>
      <w:proofErr w:type="spellEnd"/>
      <w:r w:rsidRPr="000A203B">
        <w:rPr>
          <w:rFonts w:ascii="Cambria" w:eastAsia="Cambria" w:hAnsi="Cambria" w:cs="Cambria"/>
          <w:sz w:val="24"/>
          <w:szCs w:val="24"/>
        </w:rPr>
        <w:t>, 2018.</w:t>
      </w:r>
    </w:p>
    <w:p w14:paraId="734FC065"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5594D64E"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roofErr w:type="spellStart"/>
      <w:r w:rsidRPr="000A203B">
        <w:rPr>
          <w:rFonts w:ascii="Cambria" w:eastAsia="Cambria" w:hAnsi="Cambria" w:cs="Cambria"/>
          <w:sz w:val="24"/>
          <w:szCs w:val="24"/>
        </w:rPr>
        <w:t>Wijayanta</w:t>
      </w:r>
      <w:proofErr w:type="spellEnd"/>
      <w:r w:rsidRPr="000A203B">
        <w:rPr>
          <w:rFonts w:ascii="Cambria" w:eastAsia="Cambria" w:hAnsi="Cambria" w:cs="Cambria"/>
          <w:sz w:val="24"/>
          <w:szCs w:val="24"/>
        </w:rPr>
        <w:t xml:space="preserve">, Tata, Dan </w:t>
      </w:r>
      <w:proofErr w:type="spellStart"/>
      <w:r w:rsidRPr="000A203B">
        <w:rPr>
          <w:rFonts w:ascii="Cambria" w:eastAsia="Cambria" w:hAnsi="Cambria" w:cs="Cambria"/>
          <w:sz w:val="24"/>
          <w:szCs w:val="24"/>
        </w:rPr>
        <w:t>Hery</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Firmansyah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Perbedaan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Pendapat</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Putusan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Pengadilan</w:t>
      </w:r>
      <w:proofErr w:type="spellEnd"/>
      <w:r w:rsidRPr="000A203B">
        <w:rPr>
          <w:rFonts w:ascii="Cambria" w:eastAsia="Cambria" w:hAnsi="Cambria" w:cs="Cambria"/>
          <w:sz w:val="24"/>
          <w:szCs w:val="24"/>
        </w:rPr>
        <w:t xml:space="preserve">. Jakarta: </w:t>
      </w:r>
      <w:proofErr w:type="spellStart"/>
      <w:r w:rsidRPr="000A203B">
        <w:rPr>
          <w:rFonts w:ascii="Cambria" w:eastAsia="Cambria" w:hAnsi="Cambria" w:cs="Cambria"/>
          <w:sz w:val="24"/>
          <w:szCs w:val="24"/>
        </w:rPr>
        <w:t>Mediapressindo</w:t>
      </w:r>
      <w:proofErr w:type="spellEnd"/>
      <w:r w:rsidRPr="000A203B">
        <w:rPr>
          <w:rFonts w:ascii="Cambria" w:eastAsia="Cambria" w:hAnsi="Cambria" w:cs="Cambria"/>
          <w:sz w:val="24"/>
          <w:szCs w:val="24"/>
        </w:rPr>
        <w:t>, 2018.</w:t>
      </w:r>
    </w:p>
    <w:p w14:paraId="49EE52AA"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56E625EA" w14:textId="77777777" w:rsidR="000A203B" w:rsidRPr="000A203B" w:rsidRDefault="000A203B" w:rsidP="000A203B">
      <w:pPr>
        <w:widowControl w:val="0"/>
        <w:autoSpaceDE w:val="0"/>
        <w:autoSpaceDN w:val="0"/>
        <w:spacing w:after="0" w:line="240" w:lineRule="auto"/>
        <w:ind w:hanging="11"/>
        <w:contextualSpacing/>
        <w:rPr>
          <w:rFonts w:ascii="Cambria" w:eastAsia="Cambria" w:hAnsi="Cambria" w:cs="Cambria"/>
          <w:b/>
          <w:bCs/>
          <w:sz w:val="24"/>
          <w:szCs w:val="24"/>
        </w:rPr>
      </w:pPr>
      <w:proofErr w:type="spellStart"/>
      <w:r w:rsidRPr="000A203B">
        <w:rPr>
          <w:rFonts w:ascii="Cambria" w:eastAsia="Cambria" w:hAnsi="Cambria" w:cs="Cambria"/>
          <w:b/>
          <w:bCs/>
          <w:sz w:val="24"/>
          <w:szCs w:val="24"/>
        </w:rPr>
        <w:lastRenderedPageBreak/>
        <w:t>Skripsi</w:t>
      </w:r>
      <w:proofErr w:type="spellEnd"/>
      <w:r w:rsidRPr="000A203B">
        <w:rPr>
          <w:rFonts w:ascii="Cambria" w:eastAsia="Cambria" w:hAnsi="Cambria" w:cs="Cambria"/>
          <w:b/>
          <w:bCs/>
          <w:sz w:val="24"/>
          <w:szCs w:val="24"/>
        </w:rPr>
        <w:t xml:space="preserve">, Thesis, </w:t>
      </w:r>
      <w:proofErr w:type="spellStart"/>
      <w:r w:rsidRPr="000A203B">
        <w:rPr>
          <w:rFonts w:ascii="Cambria" w:eastAsia="Cambria" w:hAnsi="Cambria" w:cs="Cambria"/>
          <w:b/>
          <w:bCs/>
          <w:sz w:val="24"/>
          <w:szCs w:val="24"/>
        </w:rPr>
        <w:t>Disertasi</w:t>
      </w:r>
      <w:proofErr w:type="spellEnd"/>
      <w:r w:rsidRPr="000A203B">
        <w:rPr>
          <w:rFonts w:ascii="Cambria" w:eastAsia="Cambria" w:hAnsi="Cambria" w:cs="Cambria"/>
          <w:b/>
          <w:bCs/>
          <w:sz w:val="24"/>
          <w:szCs w:val="24"/>
        </w:rPr>
        <w:t xml:space="preserve"> dan </w:t>
      </w:r>
      <w:proofErr w:type="spellStart"/>
      <w:r w:rsidRPr="000A203B">
        <w:rPr>
          <w:rFonts w:ascii="Cambria" w:eastAsia="Cambria" w:hAnsi="Cambria" w:cs="Cambria"/>
          <w:b/>
          <w:bCs/>
          <w:sz w:val="24"/>
          <w:szCs w:val="24"/>
        </w:rPr>
        <w:t>Karya</w:t>
      </w:r>
      <w:proofErr w:type="spellEnd"/>
      <w:r w:rsidRPr="000A203B">
        <w:rPr>
          <w:rFonts w:ascii="Cambria" w:eastAsia="Cambria" w:hAnsi="Cambria" w:cs="Cambria"/>
          <w:b/>
          <w:bCs/>
          <w:sz w:val="24"/>
          <w:szCs w:val="24"/>
        </w:rPr>
        <w:t xml:space="preserve"> </w:t>
      </w:r>
      <w:proofErr w:type="spellStart"/>
      <w:r w:rsidRPr="000A203B">
        <w:rPr>
          <w:rFonts w:ascii="Cambria" w:eastAsia="Cambria" w:hAnsi="Cambria" w:cs="Cambria"/>
          <w:b/>
          <w:bCs/>
          <w:sz w:val="24"/>
          <w:szCs w:val="24"/>
        </w:rPr>
        <w:t>Ilmiah</w:t>
      </w:r>
      <w:proofErr w:type="spellEnd"/>
      <w:r w:rsidRPr="000A203B">
        <w:rPr>
          <w:rFonts w:ascii="Cambria" w:eastAsia="Cambria" w:hAnsi="Cambria" w:cs="Cambria"/>
          <w:b/>
          <w:bCs/>
          <w:sz w:val="24"/>
          <w:szCs w:val="24"/>
        </w:rPr>
        <w:t xml:space="preserve"> </w:t>
      </w:r>
      <w:proofErr w:type="spellStart"/>
      <w:r w:rsidRPr="000A203B">
        <w:rPr>
          <w:rFonts w:ascii="Cambria" w:eastAsia="Cambria" w:hAnsi="Cambria" w:cs="Cambria"/>
          <w:b/>
          <w:bCs/>
          <w:sz w:val="24"/>
          <w:szCs w:val="24"/>
        </w:rPr>
        <w:t>Lainnya</w:t>
      </w:r>
      <w:proofErr w:type="spellEnd"/>
    </w:p>
    <w:p w14:paraId="564959E6"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570AA8DE"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roofErr w:type="spellStart"/>
      <w:r w:rsidRPr="000A203B">
        <w:rPr>
          <w:rFonts w:ascii="Cambria" w:eastAsia="Cambria" w:hAnsi="Cambria" w:cs="Cambria"/>
          <w:sz w:val="24"/>
          <w:szCs w:val="24"/>
        </w:rPr>
        <w:t>Akli</w:t>
      </w:r>
      <w:proofErr w:type="spellEnd"/>
      <w:r w:rsidRPr="000A203B">
        <w:rPr>
          <w:rFonts w:ascii="Cambria" w:eastAsia="Cambria" w:hAnsi="Cambria" w:cs="Cambria"/>
          <w:sz w:val="24"/>
          <w:szCs w:val="24"/>
        </w:rPr>
        <w:t xml:space="preserve">, Ahmad </w:t>
      </w:r>
      <w:proofErr w:type="spellStart"/>
      <w:r w:rsidRPr="000A203B">
        <w:rPr>
          <w:rFonts w:ascii="Cambria" w:eastAsia="Cambria" w:hAnsi="Cambria" w:cs="Cambria"/>
          <w:sz w:val="24"/>
          <w:szCs w:val="24"/>
        </w:rPr>
        <w:t>Rosyikul</w:t>
      </w:r>
      <w:proofErr w:type="spellEnd"/>
      <w:r w:rsidRPr="000A203B">
        <w:rPr>
          <w:rFonts w:ascii="Cambria" w:eastAsia="Cambria" w:hAnsi="Cambria" w:cs="Cambria"/>
          <w:sz w:val="24"/>
          <w:szCs w:val="24"/>
        </w:rPr>
        <w:t>. “</w:t>
      </w:r>
      <w:proofErr w:type="spellStart"/>
      <w:r w:rsidRPr="000A203B">
        <w:rPr>
          <w:rFonts w:ascii="Cambria" w:eastAsia="Cambria" w:hAnsi="Cambria" w:cs="Cambria"/>
          <w:sz w:val="24"/>
          <w:szCs w:val="24"/>
        </w:rPr>
        <w:t>Analisis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Yuridis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Pertimbangan</w:t>
      </w:r>
      <w:proofErr w:type="spellEnd"/>
      <w:r w:rsidRPr="000A203B">
        <w:rPr>
          <w:rFonts w:ascii="Cambria" w:eastAsia="Cambria" w:hAnsi="Cambria" w:cs="Cambria"/>
          <w:sz w:val="24"/>
          <w:szCs w:val="24"/>
        </w:rPr>
        <w:t xml:space="preserve"> Hakim </w:t>
      </w:r>
      <w:proofErr w:type="spellStart"/>
      <w:r w:rsidRPr="000A203B">
        <w:rPr>
          <w:rFonts w:ascii="Cambria" w:eastAsia="Cambria" w:hAnsi="Cambria" w:cs="Cambria"/>
          <w:sz w:val="24"/>
          <w:szCs w:val="24"/>
        </w:rPr>
        <w:t>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Menjatuhkan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Sanksi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Pidana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Perjudian</w:t>
      </w:r>
      <w:proofErr w:type="spellEnd"/>
      <w:r w:rsidRPr="000A203B">
        <w:rPr>
          <w:rFonts w:ascii="Cambria" w:eastAsia="Cambria" w:hAnsi="Cambria" w:cs="Cambria"/>
          <w:sz w:val="24"/>
          <w:szCs w:val="24"/>
        </w:rPr>
        <w:t xml:space="preserve"> Ludo King”, </w:t>
      </w:r>
      <w:proofErr w:type="spellStart"/>
      <w:r w:rsidRPr="000A203B">
        <w:rPr>
          <w:rFonts w:ascii="Cambria" w:eastAsia="Cambria" w:hAnsi="Cambria" w:cs="Cambria"/>
          <w:sz w:val="24"/>
          <w:szCs w:val="24"/>
        </w:rPr>
        <w:t>Phd</w:t>
      </w:r>
      <w:proofErr w:type="spellEnd"/>
      <w:r w:rsidRPr="000A203B">
        <w:rPr>
          <w:rFonts w:ascii="Cambria" w:eastAsia="Cambria" w:hAnsi="Cambria" w:cs="Cambria"/>
          <w:sz w:val="24"/>
          <w:szCs w:val="24"/>
        </w:rPr>
        <w:t xml:space="preserve"> Diss., Universitas Negeri </w:t>
      </w:r>
      <w:proofErr w:type="spellStart"/>
      <w:r w:rsidRPr="000A203B">
        <w:rPr>
          <w:rFonts w:ascii="Cambria" w:eastAsia="Cambria" w:hAnsi="Cambria" w:cs="Cambria"/>
          <w:sz w:val="24"/>
          <w:szCs w:val="24"/>
        </w:rPr>
        <w:t>Syarif</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Hidayatullah</w:t>
      </w:r>
      <w:proofErr w:type="spellEnd"/>
      <w:r w:rsidRPr="000A203B">
        <w:rPr>
          <w:rFonts w:ascii="Cambria" w:eastAsia="Cambria" w:hAnsi="Cambria" w:cs="Cambria"/>
          <w:sz w:val="24"/>
          <w:szCs w:val="24"/>
        </w:rPr>
        <w:t xml:space="preserve"> Jakarta, 2024.</w:t>
      </w:r>
    </w:p>
    <w:p w14:paraId="4EFD1E18"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r w:rsidRPr="000A203B">
        <w:rPr>
          <w:rFonts w:ascii="Cambria" w:eastAsia="Cambria" w:hAnsi="Cambria" w:cs="Cambria"/>
          <w:sz w:val="24"/>
          <w:szCs w:val="24"/>
        </w:rPr>
        <w:tab/>
      </w:r>
      <w:hyperlink r:id="rId10" w:history="1">
        <w:r w:rsidRPr="000A203B">
          <w:rPr>
            <w:rFonts w:ascii="Cambria" w:eastAsia="Cambria" w:hAnsi="Cambria" w:cs="Cambria"/>
            <w:color w:val="0000FF"/>
            <w:sz w:val="24"/>
            <w:szCs w:val="24"/>
            <w:u w:val="single"/>
          </w:rPr>
          <w:t>https://repository.uinjkt.ac.id/dspace/handle/123456789/78665</w:t>
        </w:r>
      </w:hyperlink>
    </w:p>
    <w:p w14:paraId="5F786991"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2976BA44"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roofErr w:type="spellStart"/>
      <w:r w:rsidRPr="000A203B">
        <w:rPr>
          <w:rFonts w:ascii="Cambria" w:eastAsia="Cambria" w:hAnsi="Cambria" w:cs="Cambria"/>
          <w:sz w:val="24"/>
          <w:szCs w:val="24"/>
        </w:rPr>
        <w:t>Anggraini</w:t>
      </w:r>
      <w:proofErr w:type="spellEnd"/>
      <w:r w:rsidRPr="000A203B">
        <w:rPr>
          <w:rFonts w:ascii="Cambria" w:eastAsia="Cambria" w:hAnsi="Cambria" w:cs="Cambria"/>
          <w:sz w:val="24"/>
          <w:szCs w:val="24"/>
        </w:rPr>
        <w:t>, Gita. "</w:t>
      </w:r>
      <w:proofErr w:type="spellStart"/>
      <w:r w:rsidRPr="000A203B">
        <w:rPr>
          <w:rFonts w:ascii="Cambria" w:eastAsia="Cambria" w:hAnsi="Cambria" w:cs="Cambria"/>
          <w:sz w:val="24"/>
          <w:szCs w:val="24"/>
        </w:rPr>
        <w:t>Efektivitas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Hukum </w:t>
      </w:r>
      <w:proofErr w:type="spellStart"/>
      <w:r w:rsidRPr="000A203B">
        <w:rPr>
          <w:rFonts w:ascii="Cambria" w:eastAsia="Cambria" w:hAnsi="Cambria" w:cs="Cambria"/>
          <w:sz w:val="24"/>
          <w:szCs w:val="24"/>
        </w:rPr>
        <w:t>Terhadap</w:t>
      </w:r>
      <w:proofErr w:type="spellEnd"/>
      <w:r w:rsidRPr="000A203B">
        <w:rPr>
          <w:rFonts w:ascii="Cambria" w:eastAsia="Cambria" w:hAnsi="Cambria" w:cs="Cambria"/>
          <w:sz w:val="24"/>
          <w:szCs w:val="24"/>
        </w:rPr>
        <w:t xml:space="preserve"> Judi Online </w:t>
      </w:r>
      <w:proofErr w:type="spellStart"/>
      <w:r w:rsidRPr="000A203B">
        <w:rPr>
          <w:rFonts w:ascii="Cambria" w:eastAsia="Cambria" w:hAnsi="Cambria" w:cs="Cambria"/>
          <w:sz w:val="24"/>
          <w:szCs w:val="24"/>
        </w:rPr>
        <w:t>Berdasarkan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Qanun</w:t>
      </w:r>
      <w:proofErr w:type="spellEnd"/>
      <w:r w:rsidRPr="000A203B">
        <w:rPr>
          <w:rFonts w:ascii="Cambria" w:eastAsia="Cambria" w:hAnsi="Cambria" w:cs="Cambria"/>
          <w:sz w:val="24"/>
          <w:szCs w:val="24"/>
        </w:rPr>
        <w:t xml:space="preserve"> Aceh </w:t>
      </w:r>
      <w:proofErr w:type="spellStart"/>
      <w:r w:rsidRPr="000A203B">
        <w:rPr>
          <w:rFonts w:ascii="Cambria" w:eastAsia="Cambria" w:hAnsi="Cambria" w:cs="Cambria"/>
          <w:sz w:val="24"/>
          <w:szCs w:val="24"/>
        </w:rPr>
        <w:t>Nomor</w:t>
      </w:r>
      <w:proofErr w:type="spellEnd"/>
      <w:r w:rsidRPr="000A203B">
        <w:rPr>
          <w:rFonts w:ascii="Cambria" w:eastAsia="Cambria" w:hAnsi="Cambria" w:cs="Cambria"/>
          <w:sz w:val="24"/>
          <w:szCs w:val="24"/>
        </w:rPr>
        <w:t xml:space="preserve"> 6 </w:t>
      </w:r>
      <w:proofErr w:type="spellStart"/>
      <w:r w:rsidRPr="000A203B">
        <w:rPr>
          <w:rFonts w:ascii="Cambria" w:eastAsia="Cambria" w:hAnsi="Cambria" w:cs="Cambria"/>
          <w:sz w:val="24"/>
          <w:szCs w:val="24"/>
        </w:rPr>
        <w:t>Tahun</w:t>
      </w:r>
      <w:proofErr w:type="spellEnd"/>
      <w:r w:rsidRPr="000A203B">
        <w:rPr>
          <w:rFonts w:ascii="Cambria" w:eastAsia="Cambria" w:hAnsi="Cambria" w:cs="Cambria"/>
          <w:sz w:val="24"/>
          <w:szCs w:val="24"/>
        </w:rPr>
        <w:t xml:space="preserve"> 2014: </w:t>
      </w:r>
      <w:proofErr w:type="spellStart"/>
      <w:r w:rsidRPr="000A203B">
        <w:rPr>
          <w:rFonts w:ascii="Cambria" w:eastAsia="Cambria" w:hAnsi="Cambria" w:cs="Cambria"/>
          <w:sz w:val="24"/>
          <w:szCs w:val="24"/>
        </w:rPr>
        <w:t>Studi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Kasus</w:t>
      </w:r>
      <w:proofErr w:type="spellEnd"/>
      <w:r w:rsidRPr="000A203B">
        <w:rPr>
          <w:rFonts w:ascii="Cambria" w:eastAsia="Cambria" w:hAnsi="Cambria" w:cs="Cambria"/>
          <w:sz w:val="24"/>
          <w:szCs w:val="24"/>
        </w:rPr>
        <w:t xml:space="preserve"> Di Kota Banda Aceh".</w:t>
      </w:r>
      <w:proofErr w:type="spellStart"/>
      <w:r w:rsidRPr="000A203B">
        <w:rPr>
          <w:rFonts w:ascii="Cambria" w:eastAsia="Cambria" w:hAnsi="Cambria" w:cs="Cambria"/>
          <w:sz w:val="24"/>
          <w:szCs w:val="24"/>
        </w:rPr>
        <w:t>Phd</w:t>
      </w:r>
      <w:proofErr w:type="spellEnd"/>
      <w:r w:rsidRPr="000A203B">
        <w:rPr>
          <w:rFonts w:ascii="Cambria" w:eastAsia="Cambria" w:hAnsi="Cambria" w:cs="Cambria"/>
          <w:sz w:val="24"/>
          <w:szCs w:val="24"/>
        </w:rPr>
        <w:t xml:space="preserve"> Diss, Universitas </w:t>
      </w:r>
      <w:proofErr w:type="spellStart"/>
      <w:r w:rsidRPr="000A203B">
        <w:rPr>
          <w:rFonts w:ascii="Cambria" w:eastAsia="Cambria" w:hAnsi="Cambria" w:cs="Cambria"/>
          <w:sz w:val="24"/>
          <w:szCs w:val="24"/>
        </w:rPr>
        <w:t>Syiah</w:t>
      </w:r>
      <w:proofErr w:type="spellEnd"/>
      <w:r w:rsidRPr="000A203B">
        <w:rPr>
          <w:rFonts w:ascii="Cambria" w:eastAsia="Cambria" w:hAnsi="Cambria" w:cs="Cambria"/>
          <w:sz w:val="24"/>
          <w:szCs w:val="24"/>
        </w:rPr>
        <w:t xml:space="preserve"> Kuala, 2019, </w:t>
      </w:r>
      <w:proofErr w:type="spellStart"/>
      <w:r w:rsidRPr="000A203B">
        <w:rPr>
          <w:rFonts w:ascii="Cambria" w:eastAsia="Cambria" w:hAnsi="Cambria" w:cs="Cambria"/>
          <w:sz w:val="24"/>
          <w:szCs w:val="24"/>
        </w:rPr>
        <w:t>Hlm</w:t>
      </w:r>
      <w:proofErr w:type="spellEnd"/>
      <w:r w:rsidRPr="000A203B">
        <w:rPr>
          <w:rFonts w:ascii="Cambria" w:eastAsia="Cambria" w:hAnsi="Cambria" w:cs="Cambria"/>
          <w:sz w:val="24"/>
          <w:szCs w:val="24"/>
        </w:rPr>
        <w:t>. 2.</w:t>
      </w:r>
    </w:p>
    <w:p w14:paraId="4AD48D55"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lang w:val="id-ID"/>
        </w:rPr>
      </w:pPr>
      <w:r w:rsidRPr="000A203B">
        <w:rPr>
          <w:rFonts w:ascii="Cambria" w:eastAsia="Cambria" w:hAnsi="Cambria" w:cs="Cambria"/>
          <w:sz w:val="24"/>
          <w:szCs w:val="24"/>
        </w:rPr>
        <w:tab/>
      </w:r>
      <w:hyperlink r:id="rId11" w:history="1">
        <w:r w:rsidRPr="000A203B">
          <w:rPr>
            <w:rFonts w:ascii="Cambria" w:eastAsia="Cambria" w:hAnsi="Cambria" w:cs="Cambria"/>
            <w:color w:val="0000FF"/>
            <w:sz w:val="24"/>
            <w:szCs w:val="24"/>
            <w:u w:val="single"/>
          </w:rPr>
          <w:t>https://jurnal.usk.ac.id/SKLJ/article/view/9649</w:t>
        </w:r>
      </w:hyperlink>
      <w:r w:rsidRPr="000A203B">
        <w:rPr>
          <w:rFonts w:ascii="Cambria" w:eastAsia="Cambria" w:hAnsi="Cambria" w:cs="Cambria"/>
          <w:sz w:val="24"/>
          <w:szCs w:val="24"/>
          <w:lang w:val="id-ID"/>
        </w:rPr>
        <w:t xml:space="preserve"> </w:t>
      </w:r>
    </w:p>
    <w:p w14:paraId="573ECC6C"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1F351D35"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roofErr w:type="spellStart"/>
      <w:r w:rsidRPr="000A203B">
        <w:rPr>
          <w:rFonts w:ascii="Cambria" w:eastAsia="Cambria" w:hAnsi="Cambria" w:cs="Cambria"/>
          <w:sz w:val="24"/>
          <w:szCs w:val="24"/>
        </w:rPr>
        <w:t>Isnaini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Enik</w:t>
      </w:r>
      <w:proofErr w:type="spellEnd"/>
      <w:r w:rsidRPr="000A203B">
        <w:rPr>
          <w:rFonts w:ascii="Cambria" w:eastAsia="Cambria" w:hAnsi="Cambria" w:cs="Cambria"/>
          <w:sz w:val="24"/>
          <w:szCs w:val="24"/>
        </w:rPr>
        <w:t>. "</w:t>
      </w:r>
      <w:proofErr w:type="spellStart"/>
      <w:r w:rsidRPr="000A203B">
        <w:rPr>
          <w:rFonts w:ascii="Cambria" w:eastAsia="Cambria" w:hAnsi="Cambria" w:cs="Cambria"/>
          <w:sz w:val="24"/>
          <w:szCs w:val="24"/>
        </w:rPr>
        <w:t>Tinjauan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Yuridis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Normatif</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Perjudian</w:t>
      </w:r>
      <w:proofErr w:type="spellEnd"/>
      <w:r w:rsidRPr="000A203B">
        <w:rPr>
          <w:rFonts w:ascii="Cambria" w:eastAsia="Cambria" w:hAnsi="Cambria" w:cs="Cambria"/>
          <w:sz w:val="24"/>
          <w:szCs w:val="24"/>
        </w:rPr>
        <w:t xml:space="preserve"> Online </w:t>
      </w:r>
      <w:proofErr w:type="spellStart"/>
      <w:r w:rsidRPr="000A203B">
        <w:rPr>
          <w:rFonts w:ascii="Cambria" w:eastAsia="Cambria" w:hAnsi="Cambria" w:cs="Cambria"/>
          <w:sz w:val="24"/>
          <w:szCs w:val="24"/>
        </w:rPr>
        <w:t>Menurut</w:t>
      </w:r>
      <w:proofErr w:type="spellEnd"/>
      <w:r w:rsidRPr="000A203B">
        <w:rPr>
          <w:rFonts w:ascii="Cambria" w:eastAsia="Cambria" w:hAnsi="Cambria" w:cs="Cambria"/>
          <w:sz w:val="24"/>
          <w:szCs w:val="24"/>
        </w:rPr>
        <w:t xml:space="preserve"> Hukum </w:t>
      </w:r>
      <w:proofErr w:type="spellStart"/>
      <w:r w:rsidRPr="000A203B">
        <w:rPr>
          <w:rFonts w:ascii="Cambria" w:eastAsia="Cambria" w:hAnsi="Cambria" w:cs="Cambria"/>
          <w:sz w:val="24"/>
          <w:szCs w:val="24"/>
        </w:rPr>
        <w:t>Positif</w:t>
      </w:r>
      <w:proofErr w:type="spellEnd"/>
      <w:r w:rsidRPr="000A203B">
        <w:rPr>
          <w:rFonts w:ascii="Cambria" w:eastAsia="Cambria" w:hAnsi="Cambria" w:cs="Cambria"/>
          <w:sz w:val="24"/>
          <w:szCs w:val="24"/>
        </w:rPr>
        <w:t xml:space="preserve"> Di Indonesia." </w:t>
      </w:r>
      <w:proofErr w:type="spellStart"/>
      <w:r w:rsidRPr="000A203B">
        <w:rPr>
          <w:rFonts w:ascii="Cambria" w:eastAsia="Cambria" w:hAnsi="Cambria" w:cs="Cambria"/>
          <w:sz w:val="24"/>
          <w:szCs w:val="24"/>
        </w:rPr>
        <w:t>Jurnal</w:t>
      </w:r>
      <w:proofErr w:type="spellEnd"/>
      <w:r w:rsidRPr="000A203B">
        <w:rPr>
          <w:rFonts w:ascii="Cambria" w:eastAsia="Cambria" w:hAnsi="Cambria" w:cs="Cambria"/>
          <w:sz w:val="24"/>
          <w:szCs w:val="24"/>
        </w:rPr>
        <w:t xml:space="preserve"> Independent 5, No. 1 (2017): 23-32.</w:t>
      </w:r>
    </w:p>
    <w:p w14:paraId="53AE4927"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lang w:val="id-ID"/>
        </w:rPr>
      </w:pPr>
      <w:r w:rsidRPr="000A203B">
        <w:rPr>
          <w:rFonts w:ascii="Cambria" w:eastAsia="Cambria" w:hAnsi="Cambria" w:cs="Cambria"/>
          <w:sz w:val="24"/>
          <w:szCs w:val="24"/>
        </w:rPr>
        <w:tab/>
      </w:r>
      <w:hyperlink r:id="rId12" w:history="1">
        <w:r w:rsidRPr="000A203B">
          <w:rPr>
            <w:rFonts w:ascii="Cambria" w:eastAsia="Cambria" w:hAnsi="Cambria" w:cs="Cambria"/>
            <w:color w:val="0000FF"/>
            <w:sz w:val="24"/>
            <w:szCs w:val="24"/>
            <w:u w:val="single"/>
          </w:rPr>
          <w:t>http://jurnalhukum.unisla.ac.id/index.php/independent/article/view/61</w:t>
        </w:r>
      </w:hyperlink>
      <w:r w:rsidRPr="000A203B">
        <w:rPr>
          <w:rFonts w:ascii="Cambria" w:eastAsia="Cambria" w:hAnsi="Cambria" w:cs="Cambria"/>
          <w:sz w:val="24"/>
          <w:szCs w:val="24"/>
          <w:lang w:val="id-ID"/>
        </w:rPr>
        <w:t xml:space="preserve"> </w:t>
      </w:r>
    </w:p>
    <w:p w14:paraId="60394145"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0F89E7AF"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roofErr w:type="spellStart"/>
      <w:r w:rsidRPr="000A203B">
        <w:rPr>
          <w:rFonts w:ascii="Cambria" w:eastAsia="Cambria" w:hAnsi="Cambria" w:cs="Cambria"/>
          <w:sz w:val="24"/>
          <w:szCs w:val="24"/>
        </w:rPr>
        <w:t>Madaniyyah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Fathimah</w:t>
      </w:r>
      <w:proofErr w:type="spellEnd"/>
      <w:r w:rsidRPr="000A203B">
        <w:rPr>
          <w:rFonts w:ascii="Cambria" w:eastAsia="Cambria" w:hAnsi="Cambria" w:cs="Cambria"/>
          <w:sz w:val="24"/>
          <w:szCs w:val="24"/>
        </w:rPr>
        <w:t xml:space="preserve">, Kevin </w:t>
      </w:r>
      <w:proofErr w:type="spellStart"/>
      <w:r w:rsidRPr="000A203B">
        <w:rPr>
          <w:rFonts w:ascii="Cambria" w:eastAsia="Cambria" w:hAnsi="Cambria" w:cs="Cambria"/>
          <w:sz w:val="24"/>
          <w:szCs w:val="24"/>
        </w:rPr>
        <w:t>Fauzi</w:t>
      </w:r>
      <w:proofErr w:type="spellEnd"/>
      <w:r w:rsidRPr="000A203B">
        <w:rPr>
          <w:rFonts w:ascii="Cambria" w:eastAsia="Cambria" w:hAnsi="Cambria" w:cs="Cambria"/>
          <w:sz w:val="24"/>
          <w:szCs w:val="24"/>
        </w:rPr>
        <w:t xml:space="preserve"> Abdul </w:t>
      </w:r>
      <w:proofErr w:type="spellStart"/>
      <w:r w:rsidRPr="000A203B">
        <w:rPr>
          <w:rFonts w:ascii="Cambria" w:eastAsia="Cambria" w:hAnsi="Cambria" w:cs="Cambria"/>
          <w:sz w:val="24"/>
          <w:szCs w:val="24"/>
        </w:rPr>
        <w:t>Fiqor</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Endang</w:t>
      </w:r>
      <w:proofErr w:type="spellEnd"/>
      <w:r w:rsidRPr="000A203B">
        <w:rPr>
          <w:rFonts w:ascii="Cambria" w:eastAsia="Cambria" w:hAnsi="Cambria" w:cs="Cambria"/>
          <w:sz w:val="24"/>
          <w:szCs w:val="24"/>
        </w:rPr>
        <w:t xml:space="preserve"> Munawar. "</w:t>
      </w:r>
      <w:proofErr w:type="spellStart"/>
      <w:r w:rsidRPr="000A203B">
        <w:rPr>
          <w:rFonts w:ascii="Cambria" w:eastAsia="Cambria" w:hAnsi="Cambria" w:cs="Cambria"/>
          <w:sz w:val="24"/>
          <w:szCs w:val="24"/>
        </w:rPr>
        <w:t>Sanksi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Pidana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Perjudian</w:t>
      </w:r>
      <w:proofErr w:type="spellEnd"/>
      <w:r w:rsidRPr="000A203B">
        <w:rPr>
          <w:rFonts w:ascii="Cambria" w:eastAsia="Cambria" w:hAnsi="Cambria" w:cs="Cambria"/>
          <w:sz w:val="24"/>
          <w:szCs w:val="24"/>
        </w:rPr>
        <w:t xml:space="preserve"> Online </w:t>
      </w:r>
      <w:proofErr w:type="spellStart"/>
      <w:r w:rsidRPr="000A203B">
        <w:rPr>
          <w:rFonts w:ascii="Cambria" w:eastAsia="Cambria" w:hAnsi="Cambria" w:cs="Cambria"/>
          <w:sz w:val="24"/>
          <w:szCs w:val="24"/>
        </w:rPr>
        <w:t>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Perspektif</w:t>
      </w:r>
      <w:proofErr w:type="spellEnd"/>
      <w:r w:rsidRPr="000A203B">
        <w:rPr>
          <w:rFonts w:ascii="Cambria" w:eastAsia="Cambria" w:hAnsi="Cambria" w:cs="Cambria"/>
          <w:sz w:val="24"/>
          <w:szCs w:val="24"/>
        </w:rPr>
        <w:t xml:space="preserve"> Kitab </w:t>
      </w:r>
      <w:proofErr w:type="spellStart"/>
      <w:r w:rsidRPr="000A203B">
        <w:rPr>
          <w:rFonts w:ascii="Cambria" w:eastAsia="Cambria" w:hAnsi="Cambria" w:cs="Cambria"/>
          <w:sz w:val="24"/>
          <w:szCs w:val="24"/>
        </w:rPr>
        <w:t>Undang-Undang</w:t>
      </w:r>
      <w:proofErr w:type="spellEnd"/>
      <w:r w:rsidRPr="000A203B">
        <w:rPr>
          <w:rFonts w:ascii="Cambria" w:eastAsia="Cambria" w:hAnsi="Cambria" w:cs="Cambria"/>
          <w:sz w:val="24"/>
          <w:szCs w:val="24"/>
        </w:rPr>
        <w:t xml:space="preserve"> Hukum </w:t>
      </w:r>
      <w:proofErr w:type="spellStart"/>
      <w:r w:rsidRPr="000A203B">
        <w:rPr>
          <w:rFonts w:ascii="Cambria" w:eastAsia="Cambria" w:hAnsi="Cambria" w:cs="Cambria"/>
          <w:sz w:val="24"/>
          <w:szCs w:val="24"/>
        </w:rPr>
        <w:t>Pidana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Kuhp</w:t>
      </w:r>
      <w:proofErr w:type="spellEnd"/>
      <w:r w:rsidRPr="000A203B">
        <w:rPr>
          <w:rFonts w:ascii="Cambria" w:eastAsia="Cambria" w:hAnsi="Cambria" w:cs="Cambria"/>
          <w:sz w:val="24"/>
          <w:szCs w:val="24"/>
        </w:rPr>
        <w:t xml:space="preserve">) Pasal 303 Ayat (1), Dan </w:t>
      </w:r>
      <w:proofErr w:type="spellStart"/>
      <w:r w:rsidRPr="000A203B">
        <w:rPr>
          <w:rFonts w:ascii="Cambria" w:eastAsia="Cambria" w:hAnsi="Cambria" w:cs="Cambria"/>
          <w:sz w:val="24"/>
          <w:szCs w:val="24"/>
        </w:rPr>
        <w:t>Qanun</w:t>
      </w:r>
      <w:proofErr w:type="spellEnd"/>
      <w:r w:rsidRPr="000A203B">
        <w:rPr>
          <w:rFonts w:ascii="Cambria" w:eastAsia="Cambria" w:hAnsi="Cambria" w:cs="Cambria"/>
          <w:sz w:val="24"/>
          <w:szCs w:val="24"/>
        </w:rPr>
        <w:t xml:space="preserve"> Aceh </w:t>
      </w:r>
      <w:proofErr w:type="spellStart"/>
      <w:r w:rsidRPr="000A203B">
        <w:rPr>
          <w:rFonts w:ascii="Cambria" w:eastAsia="Cambria" w:hAnsi="Cambria" w:cs="Cambria"/>
          <w:sz w:val="24"/>
          <w:szCs w:val="24"/>
        </w:rPr>
        <w:t>Nomor</w:t>
      </w:r>
      <w:proofErr w:type="spellEnd"/>
      <w:r w:rsidRPr="000A203B">
        <w:rPr>
          <w:rFonts w:ascii="Cambria" w:eastAsia="Cambria" w:hAnsi="Cambria" w:cs="Cambria"/>
          <w:sz w:val="24"/>
          <w:szCs w:val="24"/>
        </w:rPr>
        <w:t xml:space="preserve"> 6 </w:t>
      </w:r>
      <w:proofErr w:type="spellStart"/>
      <w:r w:rsidRPr="000A203B">
        <w:rPr>
          <w:rFonts w:ascii="Cambria" w:eastAsia="Cambria" w:hAnsi="Cambria" w:cs="Cambria"/>
          <w:sz w:val="24"/>
          <w:szCs w:val="24"/>
        </w:rPr>
        <w:t>Tahun</w:t>
      </w:r>
      <w:proofErr w:type="spellEnd"/>
      <w:r w:rsidRPr="000A203B">
        <w:rPr>
          <w:rFonts w:ascii="Cambria" w:eastAsia="Cambria" w:hAnsi="Cambria" w:cs="Cambria"/>
          <w:sz w:val="24"/>
          <w:szCs w:val="24"/>
        </w:rPr>
        <w:t xml:space="preserve"> 2014." </w:t>
      </w:r>
      <w:proofErr w:type="spellStart"/>
      <w:r w:rsidRPr="000A203B">
        <w:rPr>
          <w:rFonts w:ascii="Cambria" w:eastAsia="Cambria" w:hAnsi="Cambria" w:cs="Cambria"/>
          <w:sz w:val="24"/>
          <w:szCs w:val="24"/>
        </w:rPr>
        <w:t>Jurnal</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Ilmu</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Sosial</w:t>
      </w:r>
      <w:proofErr w:type="spellEnd"/>
      <w:r w:rsidRPr="000A203B">
        <w:rPr>
          <w:rFonts w:ascii="Cambria" w:eastAsia="Cambria" w:hAnsi="Cambria" w:cs="Cambria"/>
          <w:sz w:val="24"/>
          <w:szCs w:val="24"/>
        </w:rPr>
        <w:t xml:space="preserve"> Dan Pendidikan 4, No. 6 (2024): 793-802.</w:t>
      </w:r>
    </w:p>
    <w:p w14:paraId="3889E277"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lang w:val="id-ID"/>
        </w:rPr>
      </w:pPr>
      <w:r w:rsidRPr="000A203B">
        <w:rPr>
          <w:rFonts w:ascii="Cambria" w:eastAsia="Cambria" w:hAnsi="Cambria" w:cs="Cambria"/>
          <w:sz w:val="24"/>
          <w:szCs w:val="24"/>
        </w:rPr>
        <w:tab/>
      </w:r>
      <w:hyperlink r:id="rId13" w:history="1">
        <w:r w:rsidRPr="000A203B">
          <w:rPr>
            <w:rFonts w:ascii="Cambria" w:eastAsia="Cambria" w:hAnsi="Cambria" w:cs="Cambria"/>
            <w:color w:val="0000FF"/>
            <w:sz w:val="24"/>
            <w:szCs w:val="24"/>
            <w:u w:val="single"/>
          </w:rPr>
          <w:t>https://jurnal.syntaximperatif.co.id/index.php/syntax-imperatif/article/view/323</w:t>
        </w:r>
      </w:hyperlink>
      <w:r w:rsidRPr="000A203B">
        <w:rPr>
          <w:rFonts w:ascii="Cambria" w:eastAsia="Cambria" w:hAnsi="Cambria" w:cs="Cambria"/>
          <w:sz w:val="24"/>
          <w:szCs w:val="24"/>
          <w:lang w:val="id-ID"/>
        </w:rPr>
        <w:t xml:space="preserve"> </w:t>
      </w:r>
    </w:p>
    <w:p w14:paraId="1CC1CA6C"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517F46E2"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roofErr w:type="spellStart"/>
      <w:r w:rsidRPr="000A203B">
        <w:rPr>
          <w:rFonts w:ascii="Cambria" w:eastAsia="Cambria" w:hAnsi="Cambria" w:cs="Cambria"/>
          <w:sz w:val="24"/>
          <w:szCs w:val="24"/>
        </w:rPr>
        <w:t>Muthmainnah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Syarifah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Pertimbangan</w:t>
      </w:r>
      <w:proofErr w:type="spellEnd"/>
      <w:r w:rsidRPr="000A203B">
        <w:rPr>
          <w:rFonts w:ascii="Cambria" w:eastAsia="Cambria" w:hAnsi="Cambria" w:cs="Cambria"/>
          <w:sz w:val="24"/>
          <w:szCs w:val="24"/>
        </w:rPr>
        <w:t xml:space="preserve"> Hakim Dan Hukum </w:t>
      </w:r>
      <w:proofErr w:type="spellStart"/>
      <w:r w:rsidRPr="000A203B">
        <w:rPr>
          <w:rFonts w:ascii="Cambria" w:eastAsia="Cambria" w:hAnsi="Cambria" w:cs="Cambria"/>
          <w:sz w:val="24"/>
          <w:szCs w:val="24"/>
        </w:rPr>
        <w:t>Jinayah</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Menjatuhkan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Uqubat</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Bagi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Pelaku</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Pemerkosaan</w:t>
      </w:r>
      <w:proofErr w:type="spellEnd"/>
      <w:r w:rsidRPr="000A203B">
        <w:rPr>
          <w:rFonts w:ascii="Cambria" w:eastAsia="Cambria" w:hAnsi="Cambria" w:cs="Cambria"/>
          <w:sz w:val="24"/>
          <w:szCs w:val="24"/>
        </w:rPr>
        <w:t xml:space="preserve"> Anak (</w:t>
      </w:r>
      <w:proofErr w:type="spellStart"/>
      <w:r w:rsidRPr="000A203B">
        <w:rPr>
          <w:rFonts w:ascii="Cambria" w:eastAsia="Cambria" w:hAnsi="Cambria" w:cs="Cambria"/>
          <w:sz w:val="24"/>
          <w:szCs w:val="24"/>
        </w:rPr>
        <w:t>Studi</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Putusan</w:t>
      </w:r>
      <w:proofErr w:type="spellEnd"/>
      <w:r w:rsidRPr="000A203B">
        <w:rPr>
          <w:rFonts w:ascii="Cambria" w:eastAsia="Cambria" w:hAnsi="Cambria" w:cs="Cambria"/>
          <w:sz w:val="24"/>
          <w:szCs w:val="24"/>
        </w:rPr>
        <w:t xml:space="preserve"> No. 1/Jn/2022/Ms. </w:t>
      </w:r>
      <w:proofErr w:type="spellStart"/>
      <w:r w:rsidRPr="000A203B">
        <w:rPr>
          <w:rFonts w:ascii="Cambria" w:eastAsia="Cambria" w:hAnsi="Cambria" w:cs="Cambria"/>
          <w:sz w:val="24"/>
          <w:szCs w:val="24"/>
        </w:rPr>
        <w:t>Bna</w:t>
      </w:r>
      <w:proofErr w:type="spellEnd"/>
      <w:r w:rsidRPr="000A203B">
        <w:rPr>
          <w:rFonts w:ascii="Cambria" w:eastAsia="Cambria" w:hAnsi="Cambria" w:cs="Cambria"/>
          <w:sz w:val="24"/>
          <w:szCs w:val="24"/>
        </w:rPr>
        <w:t>). 2024.</w:t>
      </w:r>
    </w:p>
    <w:p w14:paraId="1ACF280B"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r w:rsidRPr="000A203B">
        <w:rPr>
          <w:rFonts w:ascii="Cambria" w:eastAsia="Cambria" w:hAnsi="Cambria" w:cs="Cambria"/>
          <w:sz w:val="24"/>
          <w:szCs w:val="24"/>
        </w:rPr>
        <w:tab/>
      </w:r>
      <w:hyperlink r:id="rId14" w:history="1">
        <w:r w:rsidRPr="000A203B">
          <w:rPr>
            <w:rFonts w:ascii="Cambria" w:eastAsia="Cambria" w:hAnsi="Cambria" w:cs="Cambria"/>
            <w:color w:val="0000FF"/>
            <w:sz w:val="24"/>
            <w:szCs w:val="24"/>
            <w:u w:val="single"/>
          </w:rPr>
          <w:t>https://repository.ar-raniry.ac.id/id/eprint/37835/</w:t>
        </w:r>
      </w:hyperlink>
    </w:p>
    <w:p w14:paraId="183FDC9B"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64FED908"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roofErr w:type="spellStart"/>
      <w:r w:rsidRPr="000A203B">
        <w:rPr>
          <w:rFonts w:ascii="Cambria" w:eastAsia="Cambria" w:hAnsi="Cambria" w:cs="Cambria"/>
          <w:sz w:val="24"/>
          <w:szCs w:val="24"/>
        </w:rPr>
        <w:t>Rahayu</w:t>
      </w:r>
      <w:proofErr w:type="spellEnd"/>
      <w:r w:rsidRPr="000A203B">
        <w:rPr>
          <w:rFonts w:ascii="Cambria" w:eastAsia="Cambria" w:hAnsi="Cambria" w:cs="Cambria"/>
          <w:sz w:val="24"/>
          <w:szCs w:val="24"/>
        </w:rPr>
        <w:t xml:space="preserve">, Damaris </w:t>
      </w:r>
      <w:proofErr w:type="spellStart"/>
      <w:r w:rsidRPr="000A203B">
        <w:rPr>
          <w:rFonts w:ascii="Cambria" w:eastAsia="Cambria" w:hAnsi="Cambria" w:cs="Cambria"/>
          <w:sz w:val="24"/>
          <w:szCs w:val="24"/>
        </w:rPr>
        <w:t>Pramesti</w:t>
      </w:r>
      <w:proofErr w:type="spellEnd"/>
      <w:r w:rsidRPr="000A203B">
        <w:rPr>
          <w:rFonts w:ascii="Cambria" w:eastAsia="Cambria" w:hAnsi="Cambria" w:cs="Cambria"/>
          <w:sz w:val="24"/>
          <w:szCs w:val="24"/>
        </w:rPr>
        <w:t>. "</w:t>
      </w:r>
      <w:proofErr w:type="spellStart"/>
      <w:r w:rsidRPr="000A203B">
        <w:rPr>
          <w:rFonts w:ascii="Cambria" w:eastAsia="Cambria" w:hAnsi="Cambria" w:cs="Cambria"/>
          <w:sz w:val="24"/>
          <w:szCs w:val="24"/>
        </w:rPr>
        <w:t>Analisis</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Hukum </w:t>
      </w:r>
      <w:proofErr w:type="spellStart"/>
      <w:r w:rsidRPr="000A203B">
        <w:rPr>
          <w:rFonts w:ascii="Cambria" w:eastAsia="Cambria" w:hAnsi="Cambria" w:cs="Cambria"/>
          <w:sz w:val="24"/>
          <w:szCs w:val="24"/>
        </w:rPr>
        <w:t>Tindak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Pidana</w:t>
      </w:r>
      <w:proofErr w:type="spellEnd"/>
      <w:r w:rsidRPr="000A203B">
        <w:rPr>
          <w:rFonts w:ascii="Cambria" w:eastAsia="Cambria" w:hAnsi="Cambria" w:cs="Cambria"/>
          <w:sz w:val="24"/>
          <w:szCs w:val="24"/>
        </w:rPr>
        <w:t xml:space="preserve"> Judi Online </w:t>
      </w:r>
      <w:proofErr w:type="spellStart"/>
      <w:r w:rsidRPr="000A203B">
        <w:rPr>
          <w:rFonts w:ascii="Cambria" w:eastAsia="Cambria" w:hAnsi="Cambria" w:cs="Cambria"/>
          <w:sz w:val="24"/>
          <w:szCs w:val="24"/>
        </w:rPr>
        <w:t>Dalam</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Perspektif</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Qanun</w:t>
      </w:r>
      <w:proofErr w:type="spellEnd"/>
      <w:r w:rsidRPr="000A203B">
        <w:rPr>
          <w:rFonts w:ascii="Cambria" w:eastAsia="Cambria" w:hAnsi="Cambria" w:cs="Cambria"/>
          <w:sz w:val="24"/>
          <w:szCs w:val="24"/>
        </w:rPr>
        <w:t xml:space="preserve"> Aceh </w:t>
      </w:r>
      <w:proofErr w:type="spellStart"/>
      <w:r w:rsidRPr="000A203B">
        <w:rPr>
          <w:rFonts w:ascii="Cambria" w:eastAsia="Cambria" w:hAnsi="Cambria" w:cs="Cambria"/>
          <w:sz w:val="24"/>
          <w:szCs w:val="24"/>
        </w:rPr>
        <w:t>Nomor</w:t>
      </w:r>
      <w:proofErr w:type="spellEnd"/>
      <w:r w:rsidRPr="000A203B">
        <w:rPr>
          <w:rFonts w:ascii="Cambria" w:eastAsia="Cambria" w:hAnsi="Cambria" w:cs="Cambria"/>
          <w:sz w:val="24"/>
          <w:szCs w:val="24"/>
        </w:rPr>
        <w:t xml:space="preserve"> 6 </w:t>
      </w:r>
      <w:proofErr w:type="spellStart"/>
      <w:r w:rsidRPr="000A203B">
        <w:rPr>
          <w:rFonts w:ascii="Cambria" w:eastAsia="Cambria" w:hAnsi="Cambria" w:cs="Cambria"/>
          <w:sz w:val="24"/>
          <w:szCs w:val="24"/>
        </w:rPr>
        <w:t>Tahun</w:t>
      </w:r>
      <w:proofErr w:type="spellEnd"/>
      <w:r w:rsidRPr="000A203B">
        <w:rPr>
          <w:rFonts w:ascii="Cambria" w:eastAsia="Cambria" w:hAnsi="Cambria" w:cs="Cambria"/>
          <w:sz w:val="24"/>
          <w:szCs w:val="24"/>
        </w:rPr>
        <w:t xml:space="preserve"> 2014 Dan </w:t>
      </w:r>
      <w:proofErr w:type="spellStart"/>
      <w:r w:rsidRPr="000A203B">
        <w:rPr>
          <w:rFonts w:ascii="Cambria" w:eastAsia="Cambria" w:hAnsi="Cambria" w:cs="Cambria"/>
          <w:sz w:val="24"/>
          <w:szCs w:val="24"/>
        </w:rPr>
        <w:t>Implikasinya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Terhadap</w:t>
      </w:r>
      <w:proofErr w:type="spellEnd"/>
      <w:r w:rsidRPr="000A203B">
        <w:rPr>
          <w:rFonts w:ascii="Cambria" w:eastAsia="Cambria" w:hAnsi="Cambria" w:cs="Cambria"/>
          <w:sz w:val="24"/>
          <w:szCs w:val="24"/>
        </w:rPr>
        <w:t xml:space="preserve"> Masyarakat". </w:t>
      </w:r>
      <w:proofErr w:type="spellStart"/>
      <w:r w:rsidRPr="000A203B">
        <w:rPr>
          <w:rFonts w:ascii="Cambria" w:eastAsia="Cambria" w:hAnsi="Cambria" w:cs="Cambria"/>
          <w:sz w:val="24"/>
          <w:szCs w:val="24"/>
        </w:rPr>
        <w:t>Phd</w:t>
      </w:r>
      <w:proofErr w:type="spellEnd"/>
      <w:r w:rsidRPr="000A203B">
        <w:rPr>
          <w:rFonts w:ascii="Cambria" w:eastAsia="Cambria" w:hAnsi="Cambria" w:cs="Cambria"/>
          <w:sz w:val="24"/>
          <w:szCs w:val="24"/>
        </w:rPr>
        <w:t xml:space="preserve"> Diss., </w:t>
      </w:r>
      <w:proofErr w:type="spellStart"/>
      <w:r w:rsidRPr="000A203B">
        <w:rPr>
          <w:rFonts w:ascii="Cambria" w:eastAsia="Cambria" w:hAnsi="Cambria" w:cs="Cambria"/>
          <w:sz w:val="24"/>
          <w:szCs w:val="24"/>
        </w:rPr>
        <w:t>Uin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Ar-Raniry</w:t>
      </w:r>
      <w:proofErr w:type="spellEnd"/>
      <w:r w:rsidRPr="000A203B">
        <w:rPr>
          <w:rFonts w:ascii="Cambria" w:eastAsia="Cambria" w:hAnsi="Cambria" w:cs="Cambria"/>
          <w:sz w:val="24"/>
          <w:szCs w:val="24"/>
        </w:rPr>
        <w:t xml:space="preserve"> Banda Aceh, 2022, </w:t>
      </w:r>
      <w:proofErr w:type="spellStart"/>
      <w:r w:rsidRPr="000A203B">
        <w:rPr>
          <w:rFonts w:ascii="Cambria" w:eastAsia="Cambria" w:hAnsi="Cambria" w:cs="Cambria"/>
          <w:sz w:val="24"/>
          <w:szCs w:val="24"/>
        </w:rPr>
        <w:t>Hlm</w:t>
      </w:r>
      <w:proofErr w:type="spellEnd"/>
      <w:r w:rsidRPr="000A203B">
        <w:rPr>
          <w:rFonts w:ascii="Cambria" w:eastAsia="Cambria" w:hAnsi="Cambria" w:cs="Cambria"/>
          <w:sz w:val="24"/>
          <w:szCs w:val="24"/>
        </w:rPr>
        <w:t>. 14.</w:t>
      </w:r>
    </w:p>
    <w:p w14:paraId="1FD906FD"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r w:rsidRPr="000A203B">
        <w:rPr>
          <w:rFonts w:ascii="Cambria" w:eastAsia="Cambria" w:hAnsi="Cambria" w:cs="Cambria"/>
          <w:sz w:val="24"/>
          <w:szCs w:val="24"/>
        </w:rPr>
        <w:tab/>
        <w:t>https://jta.lan.go.id/index.php/jta/article/view/2214</w:t>
      </w:r>
    </w:p>
    <w:p w14:paraId="63EDCDC8"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34FC6280"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proofErr w:type="spellStart"/>
      <w:r w:rsidRPr="000A203B">
        <w:rPr>
          <w:rFonts w:ascii="Cambria" w:eastAsia="Cambria" w:hAnsi="Cambria" w:cs="Cambria"/>
          <w:sz w:val="24"/>
          <w:szCs w:val="24"/>
        </w:rPr>
        <w:t>Siregar</w:t>
      </w:r>
      <w:proofErr w:type="spellEnd"/>
      <w:r w:rsidRPr="000A203B">
        <w:rPr>
          <w:rFonts w:ascii="Cambria" w:eastAsia="Cambria" w:hAnsi="Cambria" w:cs="Cambria"/>
          <w:sz w:val="24"/>
          <w:szCs w:val="24"/>
        </w:rPr>
        <w:t>, Askari Guna, Dan Muhammad Nur. "</w:t>
      </w:r>
      <w:proofErr w:type="spellStart"/>
      <w:r w:rsidRPr="000A203B">
        <w:rPr>
          <w:rFonts w:ascii="Cambria" w:eastAsia="Cambria" w:hAnsi="Cambria" w:cs="Cambria"/>
          <w:sz w:val="24"/>
          <w:szCs w:val="24"/>
        </w:rPr>
        <w:t>Penegakan</w:t>
      </w:r>
      <w:proofErr w:type="spellEnd"/>
      <w:r w:rsidRPr="000A203B">
        <w:rPr>
          <w:rFonts w:ascii="Cambria" w:eastAsia="Cambria" w:hAnsi="Cambria" w:cs="Cambria"/>
          <w:sz w:val="24"/>
          <w:szCs w:val="24"/>
        </w:rPr>
        <w:t xml:space="preserve"> Hukum </w:t>
      </w:r>
      <w:proofErr w:type="spellStart"/>
      <w:r w:rsidRPr="000A203B">
        <w:rPr>
          <w:rFonts w:ascii="Cambria" w:eastAsia="Cambria" w:hAnsi="Cambria" w:cs="Cambria"/>
          <w:sz w:val="24"/>
          <w:szCs w:val="24"/>
        </w:rPr>
        <w:t>Terhadap</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Tindak</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Pidana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Perjudian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Maisir</w:t>
      </w:r>
      <w:proofErr w:type="spellEnd"/>
      <w:r w:rsidRPr="000A203B">
        <w:rPr>
          <w:rFonts w:ascii="Cambria" w:eastAsia="Cambria" w:hAnsi="Cambria" w:cs="Cambria"/>
          <w:sz w:val="24"/>
          <w:szCs w:val="24"/>
        </w:rPr>
        <w:t xml:space="preserve">) Pada </w:t>
      </w:r>
      <w:proofErr w:type="spellStart"/>
      <w:r w:rsidRPr="000A203B">
        <w:rPr>
          <w:rFonts w:ascii="Cambria" w:eastAsia="Cambria" w:hAnsi="Cambria" w:cs="Cambria"/>
          <w:sz w:val="24"/>
          <w:szCs w:val="24"/>
        </w:rPr>
        <w:t>Kegiatan</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Pacuan</w:t>
      </w:r>
      <w:proofErr w:type="spellEnd"/>
      <w:r w:rsidRPr="000A203B">
        <w:rPr>
          <w:rFonts w:ascii="Cambria" w:eastAsia="Cambria" w:hAnsi="Cambria" w:cs="Cambria"/>
          <w:sz w:val="24"/>
          <w:szCs w:val="24"/>
        </w:rPr>
        <w:t xml:space="preserve"> Kuda Di Aceh Tengah." </w:t>
      </w:r>
      <w:proofErr w:type="spellStart"/>
      <w:r w:rsidRPr="000A203B">
        <w:rPr>
          <w:rFonts w:ascii="Cambria" w:eastAsia="Cambria" w:hAnsi="Cambria" w:cs="Cambria"/>
          <w:sz w:val="24"/>
          <w:szCs w:val="24"/>
        </w:rPr>
        <w:t>Cendekia</w:t>
      </w:r>
      <w:proofErr w:type="spellEnd"/>
      <w:r w:rsidRPr="000A203B">
        <w:rPr>
          <w:rFonts w:ascii="Cambria" w:eastAsia="Cambria" w:hAnsi="Cambria" w:cs="Cambria"/>
          <w:sz w:val="24"/>
          <w:szCs w:val="24"/>
        </w:rPr>
        <w:t xml:space="preserve">: </w:t>
      </w:r>
      <w:proofErr w:type="spellStart"/>
      <w:r w:rsidRPr="000A203B">
        <w:rPr>
          <w:rFonts w:ascii="Cambria" w:eastAsia="Cambria" w:hAnsi="Cambria" w:cs="Cambria"/>
          <w:sz w:val="24"/>
          <w:szCs w:val="24"/>
        </w:rPr>
        <w:t>Jurnal</w:t>
      </w:r>
      <w:proofErr w:type="spellEnd"/>
      <w:r w:rsidRPr="000A203B">
        <w:rPr>
          <w:rFonts w:ascii="Cambria" w:eastAsia="Cambria" w:hAnsi="Cambria" w:cs="Cambria"/>
          <w:sz w:val="24"/>
          <w:szCs w:val="24"/>
        </w:rPr>
        <w:t xml:space="preserve"> Hukum, </w:t>
      </w:r>
      <w:proofErr w:type="spellStart"/>
      <w:r w:rsidRPr="000A203B">
        <w:rPr>
          <w:rFonts w:ascii="Cambria" w:eastAsia="Cambria" w:hAnsi="Cambria" w:cs="Cambria"/>
          <w:sz w:val="24"/>
          <w:szCs w:val="24"/>
        </w:rPr>
        <w:t>Sosial</w:t>
      </w:r>
      <w:proofErr w:type="spellEnd"/>
      <w:r w:rsidRPr="000A203B">
        <w:rPr>
          <w:rFonts w:ascii="Cambria" w:eastAsia="Cambria" w:hAnsi="Cambria" w:cs="Cambria"/>
          <w:sz w:val="24"/>
          <w:szCs w:val="24"/>
        </w:rPr>
        <w:t xml:space="preserve"> Dan </w:t>
      </w:r>
      <w:proofErr w:type="spellStart"/>
      <w:r w:rsidRPr="000A203B">
        <w:rPr>
          <w:rFonts w:ascii="Cambria" w:eastAsia="Cambria" w:hAnsi="Cambria" w:cs="Cambria"/>
          <w:sz w:val="24"/>
          <w:szCs w:val="24"/>
        </w:rPr>
        <w:t>Humaniora</w:t>
      </w:r>
      <w:proofErr w:type="spellEnd"/>
      <w:r w:rsidRPr="000A203B">
        <w:rPr>
          <w:rFonts w:ascii="Cambria" w:eastAsia="Cambria" w:hAnsi="Cambria" w:cs="Cambria"/>
          <w:sz w:val="24"/>
          <w:szCs w:val="24"/>
        </w:rPr>
        <w:t xml:space="preserve"> 2, No. 3 (2024): 607-620.</w:t>
      </w:r>
    </w:p>
    <w:p w14:paraId="515B911B" w14:textId="77777777" w:rsidR="000A203B" w:rsidRPr="000A203B" w:rsidRDefault="000A203B" w:rsidP="000A203B">
      <w:pPr>
        <w:widowControl w:val="0"/>
        <w:autoSpaceDE w:val="0"/>
        <w:autoSpaceDN w:val="0"/>
        <w:spacing w:after="0" w:line="240" w:lineRule="auto"/>
        <w:ind w:left="709" w:hanging="720"/>
        <w:contextualSpacing/>
        <w:jc w:val="both"/>
        <w:rPr>
          <w:rFonts w:ascii="Cambria" w:eastAsia="Cambria" w:hAnsi="Cambria" w:cs="Cambria"/>
          <w:sz w:val="24"/>
          <w:szCs w:val="24"/>
        </w:rPr>
      </w:pPr>
      <w:r w:rsidRPr="000A203B">
        <w:rPr>
          <w:rFonts w:ascii="Cambria" w:eastAsia="Cambria" w:hAnsi="Cambria" w:cs="Cambria"/>
          <w:sz w:val="24"/>
          <w:szCs w:val="24"/>
        </w:rPr>
        <w:tab/>
      </w:r>
      <w:hyperlink r:id="rId15" w:history="1">
        <w:r w:rsidRPr="000A203B">
          <w:rPr>
            <w:rFonts w:ascii="Cambria" w:eastAsia="Cambria" w:hAnsi="Cambria" w:cs="Cambria"/>
            <w:color w:val="0000FF"/>
            <w:sz w:val="24"/>
            <w:szCs w:val="24"/>
            <w:u w:val="single"/>
          </w:rPr>
          <w:t>https://journal.lps2h.com/cendekia/article/view/90</w:t>
        </w:r>
      </w:hyperlink>
    </w:p>
    <w:p w14:paraId="2033E4F0" w14:textId="5105D3E7" w:rsidR="0057608F" w:rsidRDefault="0057608F">
      <w:pPr>
        <w:spacing w:after="0" w:line="240" w:lineRule="auto"/>
      </w:pPr>
      <w:r>
        <w:br w:type="page"/>
      </w:r>
    </w:p>
    <w:p w14:paraId="679F3083" w14:textId="77777777" w:rsidR="001D3D31" w:rsidRPr="00E701A7" w:rsidRDefault="001D3D31" w:rsidP="00E701A7"/>
    <w:sectPr w:rsidR="001D3D31" w:rsidRPr="00E701A7" w:rsidSect="00813E38">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AAAB" w14:textId="77777777" w:rsidR="000C77BC" w:rsidRDefault="000C77BC" w:rsidP="00D26999">
      <w:r>
        <w:separator/>
      </w:r>
    </w:p>
  </w:endnote>
  <w:endnote w:type="continuationSeparator" w:id="0">
    <w:p w14:paraId="559DD9A4" w14:textId="77777777" w:rsidR="000C77BC" w:rsidRDefault="000C77BC"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4829" w14:textId="77777777" w:rsidR="0023054F" w:rsidRDefault="00230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E2C6" w14:textId="77777777" w:rsidR="000C77BC" w:rsidRDefault="000C77BC" w:rsidP="00D26999">
      <w:r>
        <w:separator/>
      </w:r>
    </w:p>
  </w:footnote>
  <w:footnote w:type="continuationSeparator" w:id="0">
    <w:p w14:paraId="5911A93D" w14:textId="77777777" w:rsidR="000C77BC" w:rsidRDefault="000C77BC" w:rsidP="00D26999">
      <w:r>
        <w:continuationSeparator/>
      </w:r>
    </w:p>
  </w:footnote>
  <w:footnote w:id="1">
    <w:p w14:paraId="6EF050A9" w14:textId="77777777" w:rsidR="000A203B" w:rsidRPr="00105AF0" w:rsidRDefault="000A203B" w:rsidP="000A203B">
      <w:pPr>
        <w:pStyle w:val="FootnoteText"/>
        <w:ind w:firstLine="720"/>
        <w:contextualSpacing/>
        <w:jc w:val="both"/>
        <w:rPr>
          <w:rFonts w:cs="Times New Roman"/>
          <w:sz w:val="22"/>
          <w:szCs w:val="22"/>
        </w:rPr>
      </w:pPr>
      <w:r w:rsidRPr="00105AF0">
        <w:rPr>
          <w:rStyle w:val="FootnoteReference"/>
          <w:rFonts w:cs="Times New Roman"/>
          <w:sz w:val="22"/>
          <w:szCs w:val="22"/>
        </w:rPr>
        <w:footnoteRef/>
      </w:r>
      <w:r w:rsidRPr="00105AF0">
        <w:rPr>
          <w:rFonts w:cs="Times New Roman"/>
          <w:sz w:val="22"/>
          <w:szCs w:val="22"/>
        </w:rPr>
        <w:t xml:space="preserve"> </w:t>
      </w:r>
      <w:r w:rsidRPr="00105AF0">
        <w:rPr>
          <w:rFonts w:cs="Arial"/>
          <w:color w:val="222222"/>
          <w:sz w:val="22"/>
          <w:szCs w:val="22"/>
          <w:shd w:val="clear" w:color="auto" w:fill="FFFFFF"/>
        </w:rPr>
        <w:t>Abdul Halim. </w:t>
      </w:r>
      <w:proofErr w:type="spellStart"/>
      <w:r w:rsidRPr="00105AF0">
        <w:rPr>
          <w:rFonts w:cs="Arial"/>
          <w:i/>
          <w:iCs/>
          <w:color w:val="222222"/>
          <w:sz w:val="22"/>
          <w:szCs w:val="22"/>
          <w:shd w:val="clear" w:color="auto" w:fill="FFFFFF"/>
        </w:rPr>
        <w:t>Minoritas</w:t>
      </w:r>
      <w:proofErr w:type="spellEnd"/>
      <w:r w:rsidRPr="00105AF0">
        <w:rPr>
          <w:rFonts w:cs="Arial"/>
          <w:i/>
          <w:iCs/>
          <w:color w:val="222222"/>
          <w:sz w:val="22"/>
          <w:szCs w:val="22"/>
          <w:shd w:val="clear" w:color="auto" w:fill="FFFFFF"/>
        </w:rPr>
        <w:t xml:space="preserve"> Non-Muslim Di Negeri </w:t>
      </w:r>
      <w:proofErr w:type="spellStart"/>
      <w:r w:rsidRPr="00105AF0">
        <w:rPr>
          <w:rFonts w:cs="Arial"/>
          <w:i/>
          <w:iCs/>
          <w:color w:val="222222"/>
          <w:sz w:val="22"/>
          <w:szCs w:val="22"/>
          <w:shd w:val="clear" w:color="auto" w:fill="FFFFFF"/>
        </w:rPr>
        <w:t>Syariat</w:t>
      </w:r>
      <w:proofErr w:type="spellEnd"/>
      <w:r w:rsidRPr="00105AF0">
        <w:rPr>
          <w:rFonts w:cs="Arial"/>
          <w:i/>
          <w:iCs/>
          <w:color w:val="222222"/>
          <w:sz w:val="22"/>
          <w:szCs w:val="22"/>
          <w:shd w:val="clear" w:color="auto" w:fill="FFFFFF"/>
        </w:rPr>
        <w:t xml:space="preserve"> Islam: Non-Muslim </w:t>
      </w:r>
      <w:proofErr w:type="spellStart"/>
      <w:r w:rsidRPr="00105AF0">
        <w:rPr>
          <w:rFonts w:cs="Arial"/>
          <w:i/>
          <w:iCs/>
          <w:color w:val="222222"/>
          <w:sz w:val="22"/>
          <w:szCs w:val="22"/>
          <w:shd w:val="clear" w:color="auto" w:fill="FFFFFF"/>
        </w:rPr>
        <w:t>Dalam</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Qanun</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Jinayat</w:t>
      </w:r>
      <w:proofErr w:type="spellEnd"/>
      <w:r w:rsidRPr="00105AF0">
        <w:rPr>
          <w:rFonts w:cs="Arial"/>
          <w:i/>
          <w:iCs/>
          <w:color w:val="222222"/>
          <w:sz w:val="22"/>
          <w:szCs w:val="22"/>
          <w:shd w:val="clear" w:color="auto" w:fill="FFFFFF"/>
        </w:rPr>
        <w:t xml:space="preserve"> Dan </w:t>
      </w:r>
      <w:proofErr w:type="spellStart"/>
      <w:r w:rsidRPr="00105AF0">
        <w:rPr>
          <w:rFonts w:cs="Arial"/>
          <w:i/>
          <w:iCs/>
          <w:color w:val="222222"/>
          <w:sz w:val="22"/>
          <w:szCs w:val="22"/>
          <w:shd w:val="clear" w:color="auto" w:fill="FFFFFF"/>
        </w:rPr>
        <w:t>Mahkamah</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Syar’iyah</w:t>
      </w:r>
      <w:proofErr w:type="spellEnd"/>
      <w:r w:rsidRPr="00105AF0">
        <w:rPr>
          <w:rFonts w:cs="Arial"/>
          <w:i/>
          <w:iCs/>
          <w:color w:val="222222"/>
          <w:sz w:val="22"/>
          <w:szCs w:val="22"/>
          <w:shd w:val="clear" w:color="auto" w:fill="FFFFFF"/>
        </w:rPr>
        <w:t xml:space="preserve"> Di Aceh</w:t>
      </w:r>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Prenada</w:t>
      </w:r>
      <w:proofErr w:type="spellEnd"/>
      <w:r w:rsidRPr="00105AF0">
        <w:rPr>
          <w:rFonts w:cs="Arial"/>
          <w:color w:val="222222"/>
          <w:sz w:val="22"/>
          <w:szCs w:val="22"/>
          <w:shd w:val="clear" w:color="auto" w:fill="FFFFFF"/>
        </w:rPr>
        <w:t xml:space="preserve">, Jakarta, 2022, </w:t>
      </w:r>
      <w:proofErr w:type="spellStart"/>
      <w:r w:rsidRPr="00105AF0">
        <w:rPr>
          <w:rFonts w:cs="Arial"/>
          <w:color w:val="222222"/>
          <w:sz w:val="22"/>
          <w:szCs w:val="22"/>
          <w:shd w:val="clear" w:color="auto" w:fill="FFFFFF"/>
        </w:rPr>
        <w:t>Hlm</w:t>
      </w:r>
      <w:proofErr w:type="spellEnd"/>
      <w:r w:rsidRPr="00105AF0">
        <w:rPr>
          <w:rFonts w:cs="Arial"/>
          <w:color w:val="222222"/>
          <w:sz w:val="22"/>
          <w:szCs w:val="22"/>
          <w:shd w:val="clear" w:color="auto" w:fill="FFFFFF"/>
        </w:rPr>
        <w:t>. 32.</w:t>
      </w:r>
    </w:p>
  </w:footnote>
  <w:footnote w:id="2">
    <w:p w14:paraId="145359DC" w14:textId="77777777" w:rsidR="000A203B" w:rsidRPr="00105AF0" w:rsidRDefault="000A203B" w:rsidP="000A203B">
      <w:pPr>
        <w:pStyle w:val="FootnoteText"/>
        <w:ind w:firstLine="720"/>
        <w:contextualSpacing/>
        <w:jc w:val="both"/>
        <w:rPr>
          <w:rFonts w:cs="Times New Roman"/>
          <w:sz w:val="22"/>
          <w:szCs w:val="22"/>
        </w:rPr>
      </w:pPr>
      <w:r w:rsidRPr="00105AF0">
        <w:rPr>
          <w:rStyle w:val="FootnoteReference"/>
          <w:rFonts w:cs="Times New Roman"/>
          <w:sz w:val="22"/>
          <w:szCs w:val="22"/>
        </w:rPr>
        <w:footnoteRef/>
      </w:r>
      <w:r w:rsidRPr="00105AF0">
        <w:rPr>
          <w:rFonts w:cs="Times New Roman"/>
          <w:sz w:val="22"/>
          <w:szCs w:val="22"/>
        </w:rPr>
        <w:t xml:space="preserve"> </w:t>
      </w:r>
      <w:proofErr w:type="spellStart"/>
      <w:r w:rsidRPr="00105AF0">
        <w:rPr>
          <w:rFonts w:cs="Times New Roman"/>
          <w:sz w:val="22"/>
          <w:szCs w:val="22"/>
        </w:rPr>
        <w:t>Hendri</w:t>
      </w:r>
      <w:proofErr w:type="spellEnd"/>
      <w:r w:rsidRPr="00105AF0">
        <w:rPr>
          <w:rFonts w:cs="Times New Roman"/>
          <w:sz w:val="22"/>
          <w:szCs w:val="22"/>
        </w:rPr>
        <w:t xml:space="preserve"> </w:t>
      </w:r>
      <w:proofErr w:type="spellStart"/>
      <w:r w:rsidRPr="00105AF0">
        <w:rPr>
          <w:rFonts w:cs="Times New Roman"/>
          <w:sz w:val="22"/>
          <w:szCs w:val="22"/>
        </w:rPr>
        <w:t>Saputra</w:t>
      </w:r>
      <w:proofErr w:type="spellEnd"/>
      <w:r w:rsidRPr="00105AF0">
        <w:rPr>
          <w:rFonts w:cs="Times New Roman"/>
          <w:sz w:val="22"/>
          <w:szCs w:val="22"/>
        </w:rPr>
        <w:t xml:space="preserve"> </w:t>
      </w:r>
      <w:proofErr w:type="spellStart"/>
      <w:r w:rsidRPr="00105AF0">
        <w:rPr>
          <w:rFonts w:cs="Times New Roman"/>
          <w:sz w:val="22"/>
          <w:szCs w:val="22"/>
        </w:rPr>
        <w:t>Manalu</w:t>
      </w:r>
      <w:proofErr w:type="spellEnd"/>
      <w:r w:rsidRPr="00105AF0">
        <w:rPr>
          <w:rFonts w:cs="Times New Roman"/>
          <w:sz w:val="22"/>
          <w:szCs w:val="22"/>
        </w:rPr>
        <w:t>, “</w:t>
      </w:r>
      <w:proofErr w:type="spellStart"/>
      <w:r w:rsidRPr="00105AF0">
        <w:rPr>
          <w:rFonts w:cs="Times New Roman"/>
          <w:sz w:val="22"/>
          <w:szCs w:val="22"/>
        </w:rPr>
        <w:t>Penegakan</w:t>
      </w:r>
      <w:proofErr w:type="spellEnd"/>
      <w:r w:rsidRPr="00105AF0">
        <w:rPr>
          <w:rFonts w:cs="Times New Roman"/>
          <w:sz w:val="22"/>
          <w:szCs w:val="22"/>
        </w:rPr>
        <w:t xml:space="preserve"> </w:t>
      </w:r>
      <w:proofErr w:type="spellStart"/>
      <w:r w:rsidRPr="00105AF0">
        <w:rPr>
          <w:rFonts w:cs="Times New Roman"/>
          <w:sz w:val="22"/>
          <w:szCs w:val="22"/>
        </w:rPr>
        <w:t>Pelaku</w:t>
      </w:r>
      <w:proofErr w:type="spellEnd"/>
      <w:r w:rsidRPr="00105AF0">
        <w:rPr>
          <w:rFonts w:cs="Times New Roman"/>
          <w:sz w:val="22"/>
          <w:szCs w:val="22"/>
        </w:rPr>
        <w:t xml:space="preserve"> </w:t>
      </w:r>
      <w:proofErr w:type="spellStart"/>
      <w:r w:rsidRPr="00105AF0">
        <w:rPr>
          <w:rFonts w:cs="Times New Roman"/>
          <w:sz w:val="22"/>
          <w:szCs w:val="22"/>
        </w:rPr>
        <w:t>Terhadap</w:t>
      </w:r>
      <w:proofErr w:type="spellEnd"/>
      <w:r w:rsidRPr="00105AF0">
        <w:rPr>
          <w:rFonts w:cs="Times New Roman"/>
          <w:sz w:val="22"/>
          <w:szCs w:val="22"/>
        </w:rPr>
        <w:t xml:space="preserve"> </w:t>
      </w:r>
      <w:proofErr w:type="spellStart"/>
      <w:r w:rsidRPr="00105AF0">
        <w:rPr>
          <w:rFonts w:cs="Times New Roman"/>
          <w:sz w:val="22"/>
          <w:szCs w:val="22"/>
        </w:rPr>
        <w:t>Pelaku</w:t>
      </w:r>
      <w:proofErr w:type="spellEnd"/>
      <w:r w:rsidRPr="00105AF0">
        <w:rPr>
          <w:rFonts w:cs="Times New Roman"/>
          <w:sz w:val="22"/>
          <w:szCs w:val="22"/>
        </w:rPr>
        <w:t xml:space="preserve"> </w:t>
      </w:r>
      <w:proofErr w:type="spellStart"/>
      <w:r w:rsidRPr="00105AF0">
        <w:rPr>
          <w:rFonts w:cs="Times New Roman"/>
          <w:sz w:val="22"/>
          <w:szCs w:val="22"/>
        </w:rPr>
        <w:t>Tindak</w:t>
      </w:r>
      <w:proofErr w:type="spellEnd"/>
      <w:r w:rsidRPr="00105AF0">
        <w:rPr>
          <w:rFonts w:cs="Times New Roman"/>
          <w:sz w:val="22"/>
          <w:szCs w:val="22"/>
        </w:rPr>
        <w:t xml:space="preserve"> </w:t>
      </w:r>
      <w:proofErr w:type="spellStart"/>
      <w:r w:rsidRPr="00105AF0">
        <w:rPr>
          <w:rFonts w:cs="Times New Roman"/>
          <w:sz w:val="22"/>
          <w:szCs w:val="22"/>
        </w:rPr>
        <w:t>Pidana</w:t>
      </w:r>
      <w:proofErr w:type="spellEnd"/>
      <w:r w:rsidRPr="00105AF0">
        <w:rPr>
          <w:rFonts w:cs="Times New Roman"/>
          <w:sz w:val="22"/>
          <w:szCs w:val="22"/>
        </w:rPr>
        <w:t xml:space="preserve"> </w:t>
      </w:r>
      <w:proofErr w:type="spellStart"/>
      <w:r w:rsidRPr="00105AF0">
        <w:rPr>
          <w:rFonts w:cs="Times New Roman"/>
          <w:sz w:val="22"/>
          <w:szCs w:val="22"/>
        </w:rPr>
        <w:t>Perjudian</w:t>
      </w:r>
      <w:proofErr w:type="spellEnd"/>
      <w:r w:rsidRPr="00105AF0">
        <w:rPr>
          <w:rFonts w:cs="Times New Roman"/>
          <w:sz w:val="22"/>
          <w:szCs w:val="22"/>
        </w:rPr>
        <w:t xml:space="preserve"> Online”, </w:t>
      </w:r>
      <w:proofErr w:type="spellStart"/>
      <w:r w:rsidRPr="00105AF0">
        <w:rPr>
          <w:rFonts w:cs="Times New Roman"/>
          <w:i/>
          <w:iCs/>
          <w:sz w:val="22"/>
          <w:szCs w:val="22"/>
        </w:rPr>
        <w:t>Jurnal</w:t>
      </w:r>
      <w:proofErr w:type="spellEnd"/>
      <w:r w:rsidRPr="00105AF0">
        <w:rPr>
          <w:rFonts w:cs="Times New Roman"/>
          <w:i/>
          <w:iCs/>
          <w:sz w:val="22"/>
          <w:szCs w:val="22"/>
        </w:rPr>
        <w:t xml:space="preserve"> </w:t>
      </w:r>
      <w:proofErr w:type="spellStart"/>
      <w:r w:rsidRPr="00105AF0">
        <w:rPr>
          <w:rFonts w:cs="Times New Roman"/>
          <w:i/>
          <w:iCs/>
          <w:sz w:val="22"/>
          <w:szCs w:val="22"/>
        </w:rPr>
        <w:t>Ilmiah</w:t>
      </w:r>
      <w:proofErr w:type="spellEnd"/>
      <w:r w:rsidRPr="00105AF0">
        <w:rPr>
          <w:rFonts w:cs="Times New Roman"/>
          <w:i/>
          <w:iCs/>
          <w:sz w:val="22"/>
          <w:szCs w:val="22"/>
        </w:rPr>
        <w:t xml:space="preserve"> </w:t>
      </w:r>
      <w:proofErr w:type="spellStart"/>
      <w:r w:rsidRPr="00105AF0">
        <w:rPr>
          <w:rFonts w:cs="Times New Roman"/>
          <w:i/>
          <w:iCs/>
          <w:sz w:val="22"/>
          <w:szCs w:val="22"/>
        </w:rPr>
        <w:t>Wahana</w:t>
      </w:r>
      <w:proofErr w:type="spellEnd"/>
      <w:r w:rsidRPr="00105AF0">
        <w:rPr>
          <w:rFonts w:cs="Times New Roman"/>
          <w:i/>
          <w:iCs/>
          <w:sz w:val="22"/>
          <w:szCs w:val="22"/>
        </w:rPr>
        <w:t xml:space="preserve"> Pendidikan</w:t>
      </w:r>
      <w:r w:rsidRPr="00105AF0">
        <w:rPr>
          <w:rFonts w:cs="Times New Roman"/>
          <w:sz w:val="22"/>
          <w:szCs w:val="22"/>
        </w:rPr>
        <w:t xml:space="preserve"> 2, No. 2 (2019): 43.</w:t>
      </w:r>
    </w:p>
  </w:footnote>
  <w:footnote w:id="3">
    <w:p w14:paraId="5CAB0724" w14:textId="77777777" w:rsidR="000A203B" w:rsidRPr="00105AF0" w:rsidRDefault="000A203B" w:rsidP="000A203B">
      <w:pPr>
        <w:pStyle w:val="FootnoteText"/>
        <w:ind w:firstLine="720"/>
        <w:contextualSpacing/>
        <w:jc w:val="both"/>
        <w:rPr>
          <w:rFonts w:cs="Times New Roman"/>
          <w:sz w:val="22"/>
          <w:szCs w:val="22"/>
        </w:rPr>
      </w:pPr>
      <w:r w:rsidRPr="00105AF0">
        <w:rPr>
          <w:rStyle w:val="FootnoteReference"/>
          <w:rFonts w:cs="Times New Roman"/>
          <w:sz w:val="22"/>
          <w:szCs w:val="22"/>
        </w:rPr>
        <w:footnoteRef/>
      </w:r>
      <w:r w:rsidRPr="00105AF0">
        <w:rPr>
          <w:rFonts w:cs="Times New Roman"/>
          <w:sz w:val="22"/>
          <w:szCs w:val="22"/>
        </w:rPr>
        <w:t xml:space="preserve"> Kitab </w:t>
      </w:r>
      <w:proofErr w:type="spellStart"/>
      <w:r w:rsidRPr="00105AF0">
        <w:rPr>
          <w:rFonts w:cs="Times New Roman"/>
          <w:sz w:val="22"/>
          <w:szCs w:val="22"/>
        </w:rPr>
        <w:t>Undang-Undang</w:t>
      </w:r>
      <w:proofErr w:type="spellEnd"/>
      <w:r w:rsidRPr="00105AF0">
        <w:rPr>
          <w:rFonts w:cs="Times New Roman"/>
          <w:sz w:val="22"/>
          <w:szCs w:val="22"/>
        </w:rPr>
        <w:t xml:space="preserve"> Hukum </w:t>
      </w:r>
      <w:proofErr w:type="spellStart"/>
      <w:r w:rsidRPr="00105AF0">
        <w:rPr>
          <w:rFonts w:cs="Times New Roman"/>
          <w:sz w:val="22"/>
          <w:szCs w:val="22"/>
        </w:rPr>
        <w:t>Pidana</w:t>
      </w:r>
      <w:proofErr w:type="spellEnd"/>
      <w:r w:rsidRPr="00105AF0">
        <w:rPr>
          <w:rFonts w:cs="Times New Roman"/>
          <w:sz w:val="22"/>
          <w:szCs w:val="22"/>
        </w:rPr>
        <w:t>, Pasal 303 Ayat (3)</w:t>
      </w:r>
    </w:p>
  </w:footnote>
  <w:footnote w:id="4">
    <w:p w14:paraId="283DCF17" w14:textId="77777777" w:rsidR="000A203B" w:rsidRPr="00105AF0" w:rsidRDefault="000A203B" w:rsidP="000A203B">
      <w:pPr>
        <w:pStyle w:val="FootnoteText"/>
        <w:ind w:firstLine="720"/>
        <w:contextualSpacing/>
        <w:jc w:val="both"/>
        <w:rPr>
          <w:sz w:val="22"/>
          <w:szCs w:val="22"/>
        </w:rPr>
      </w:pPr>
      <w:r w:rsidRPr="00105AF0">
        <w:rPr>
          <w:rStyle w:val="FootnoteReference"/>
          <w:sz w:val="22"/>
          <w:szCs w:val="22"/>
        </w:rPr>
        <w:footnoteRef/>
      </w:r>
      <w:r w:rsidRPr="00105AF0">
        <w:rPr>
          <w:sz w:val="22"/>
          <w:szCs w:val="22"/>
        </w:rPr>
        <w:t xml:space="preserve"> Eka </w:t>
      </w:r>
      <w:proofErr w:type="spellStart"/>
      <w:r w:rsidRPr="00105AF0">
        <w:rPr>
          <w:rFonts w:cs="Arial"/>
          <w:color w:val="222222"/>
          <w:sz w:val="22"/>
          <w:szCs w:val="22"/>
          <w:shd w:val="clear" w:color="auto" w:fill="FFFFFF"/>
        </w:rPr>
        <w:t>Anggraini</w:t>
      </w:r>
      <w:proofErr w:type="spellEnd"/>
      <w:r w:rsidRPr="00105AF0">
        <w:rPr>
          <w:rFonts w:cs="Arial"/>
          <w:color w:val="222222"/>
          <w:sz w:val="22"/>
          <w:szCs w:val="22"/>
          <w:shd w:val="clear" w:color="auto" w:fill="FFFFFF"/>
        </w:rPr>
        <w:t>. </w:t>
      </w:r>
      <w:r w:rsidRPr="00105AF0">
        <w:rPr>
          <w:rFonts w:cs="Arial"/>
          <w:i/>
          <w:iCs/>
          <w:color w:val="222222"/>
          <w:sz w:val="22"/>
          <w:szCs w:val="22"/>
          <w:shd w:val="clear" w:color="auto" w:fill="FFFFFF"/>
        </w:rPr>
        <w:t xml:space="preserve">Cara </w:t>
      </w:r>
      <w:proofErr w:type="spellStart"/>
      <w:r w:rsidRPr="00105AF0">
        <w:rPr>
          <w:rFonts w:cs="Arial"/>
          <w:i/>
          <w:iCs/>
          <w:color w:val="222222"/>
          <w:sz w:val="22"/>
          <w:szCs w:val="22"/>
          <w:shd w:val="clear" w:color="auto" w:fill="FFFFFF"/>
        </w:rPr>
        <w:t>Mengatasi</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Kecanduan</w:t>
      </w:r>
      <w:proofErr w:type="spellEnd"/>
      <w:r w:rsidRPr="00105AF0">
        <w:rPr>
          <w:rFonts w:cs="Arial"/>
          <w:i/>
          <w:iCs/>
          <w:color w:val="222222"/>
          <w:sz w:val="22"/>
          <w:szCs w:val="22"/>
          <w:shd w:val="clear" w:color="auto" w:fill="FFFFFF"/>
        </w:rPr>
        <w:t xml:space="preserve"> Judi Online</w:t>
      </w:r>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Serayu</w:t>
      </w:r>
      <w:proofErr w:type="spellEnd"/>
      <w:r w:rsidRPr="00105AF0">
        <w:rPr>
          <w:rFonts w:cs="Arial"/>
          <w:color w:val="222222"/>
          <w:sz w:val="22"/>
          <w:szCs w:val="22"/>
          <w:shd w:val="clear" w:color="auto" w:fill="FFFFFF"/>
        </w:rPr>
        <w:t xml:space="preserve"> Publishing, </w:t>
      </w:r>
      <w:proofErr w:type="spellStart"/>
      <w:r w:rsidRPr="00105AF0">
        <w:rPr>
          <w:rFonts w:cs="Arial"/>
          <w:color w:val="222222"/>
          <w:sz w:val="22"/>
          <w:szCs w:val="22"/>
          <w:shd w:val="clear" w:color="auto" w:fill="FFFFFF"/>
        </w:rPr>
        <w:t>Purbalingga</w:t>
      </w:r>
      <w:proofErr w:type="spellEnd"/>
      <w:r w:rsidRPr="00105AF0">
        <w:rPr>
          <w:rFonts w:cs="Arial"/>
          <w:color w:val="222222"/>
          <w:sz w:val="22"/>
          <w:szCs w:val="22"/>
          <w:shd w:val="clear" w:color="auto" w:fill="FFFFFF"/>
        </w:rPr>
        <w:t xml:space="preserve">, 2024, </w:t>
      </w:r>
      <w:proofErr w:type="spellStart"/>
      <w:r w:rsidRPr="00105AF0">
        <w:rPr>
          <w:rFonts w:cs="Arial"/>
          <w:color w:val="222222"/>
          <w:sz w:val="22"/>
          <w:szCs w:val="22"/>
          <w:shd w:val="clear" w:color="auto" w:fill="FFFFFF"/>
        </w:rPr>
        <w:t>Hlm</w:t>
      </w:r>
      <w:proofErr w:type="spellEnd"/>
      <w:r w:rsidRPr="00105AF0">
        <w:rPr>
          <w:rFonts w:cs="Arial"/>
          <w:color w:val="222222"/>
          <w:sz w:val="22"/>
          <w:szCs w:val="22"/>
          <w:shd w:val="clear" w:color="auto" w:fill="FFFFFF"/>
        </w:rPr>
        <w:t>. 65.</w:t>
      </w:r>
    </w:p>
  </w:footnote>
  <w:footnote w:id="5">
    <w:p w14:paraId="663E651E" w14:textId="77777777" w:rsidR="000A203B" w:rsidRPr="00105AF0" w:rsidRDefault="000A203B" w:rsidP="000A203B">
      <w:pPr>
        <w:pStyle w:val="FootnoteText"/>
        <w:ind w:firstLine="720"/>
        <w:contextualSpacing/>
        <w:jc w:val="both"/>
        <w:rPr>
          <w:sz w:val="22"/>
          <w:szCs w:val="22"/>
        </w:rPr>
      </w:pPr>
      <w:r w:rsidRPr="00105AF0">
        <w:rPr>
          <w:rStyle w:val="FootnoteReference"/>
          <w:sz w:val="22"/>
          <w:szCs w:val="22"/>
        </w:rPr>
        <w:footnoteRef/>
      </w:r>
      <w:r w:rsidRPr="00105AF0">
        <w:rPr>
          <w:sz w:val="22"/>
          <w:szCs w:val="22"/>
        </w:rPr>
        <w:t xml:space="preserve"> </w:t>
      </w:r>
      <w:proofErr w:type="spellStart"/>
      <w:r w:rsidRPr="00105AF0">
        <w:rPr>
          <w:rFonts w:cs="Arial"/>
          <w:color w:val="222222"/>
          <w:sz w:val="22"/>
          <w:szCs w:val="22"/>
          <w:shd w:val="clear" w:color="auto" w:fill="FFFFFF"/>
        </w:rPr>
        <w:t>Fathimah</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Madaniyyah</w:t>
      </w:r>
      <w:proofErr w:type="spellEnd"/>
      <w:r w:rsidRPr="00105AF0">
        <w:rPr>
          <w:rFonts w:cs="Arial"/>
          <w:color w:val="222222"/>
          <w:sz w:val="22"/>
          <w:szCs w:val="22"/>
          <w:shd w:val="clear" w:color="auto" w:fill="FFFFFF"/>
        </w:rPr>
        <w:t xml:space="preserve">, Kevin </w:t>
      </w:r>
      <w:proofErr w:type="spellStart"/>
      <w:r w:rsidRPr="00105AF0">
        <w:rPr>
          <w:rFonts w:cs="Arial"/>
          <w:color w:val="222222"/>
          <w:sz w:val="22"/>
          <w:szCs w:val="22"/>
          <w:shd w:val="clear" w:color="auto" w:fill="FFFFFF"/>
        </w:rPr>
        <w:t>Fauzi</w:t>
      </w:r>
      <w:proofErr w:type="spellEnd"/>
      <w:r w:rsidRPr="00105AF0">
        <w:rPr>
          <w:rFonts w:cs="Arial"/>
          <w:color w:val="222222"/>
          <w:sz w:val="22"/>
          <w:szCs w:val="22"/>
          <w:shd w:val="clear" w:color="auto" w:fill="FFFFFF"/>
        </w:rPr>
        <w:t xml:space="preserve"> Abdul </w:t>
      </w:r>
      <w:proofErr w:type="spellStart"/>
      <w:r w:rsidRPr="00105AF0">
        <w:rPr>
          <w:rFonts w:cs="Arial"/>
          <w:color w:val="222222"/>
          <w:sz w:val="22"/>
          <w:szCs w:val="22"/>
          <w:shd w:val="clear" w:color="auto" w:fill="FFFFFF"/>
        </w:rPr>
        <w:t>Fiqor</w:t>
      </w:r>
      <w:proofErr w:type="spellEnd"/>
      <w:r w:rsidRPr="00105AF0">
        <w:rPr>
          <w:rFonts w:cs="Arial"/>
          <w:color w:val="222222"/>
          <w:sz w:val="22"/>
          <w:szCs w:val="22"/>
          <w:shd w:val="clear" w:color="auto" w:fill="FFFFFF"/>
        </w:rPr>
        <w:t xml:space="preserve">, Dan </w:t>
      </w:r>
      <w:proofErr w:type="spellStart"/>
      <w:r w:rsidRPr="00105AF0">
        <w:rPr>
          <w:rFonts w:cs="Arial"/>
          <w:color w:val="222222"/>
          <w:sz w:val="22"/>
          <w:szCs w:val="22"/>
          <w:shd w:val="clear" w:color="auto" w:fill="FFFFFF"/>
        </w:rPr>
        <w:t>Endang</w:t>
      </w:r>
      <w:proofErr w:type="spellEnd"/>
      <w:r w:rsidRPr="00105AF0">
        <w:rPr>
          <w:rFonts w:cs="Arial"/>
          <w:color w:val="222222"/>
          <w:sz w:val="22"/>
          <w:szCs w:val="22"/>
          <w:shd w:val="clear" w:color="auto" w:fill="FFFFFF"/>
        </w:rPr>
        <w:t xml:space="preserve"> Munawar. "</w:t>
      </w:r>
      <w:proofErr w:type="spellStart"/>
      <w:r w:rsidRPr="00105AF0">
        <w:rPr>
          <w:rFonts w:cs="Arial"/>
          <w:color w:val="222222"/>
          <w:sz w:val="22"/>
          <w:szCs w:val="22"/>
          <w:shd w:val="clear" w:color="auto" w:fill="FFFFFF"/>
        </w:rPr>
        <w:t>Sanksi</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Pidana</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Perjudian</w:t>
      </w:r>
      <w:proofErr w:type="spellEnd"/>
      <w:r w:rsidRPr="00105AF0">
        <w:rPr>
          <w:rFonts w:cs="Arial"/>
          <w:color w:val="222222"/>
          <w:sz w:val="22"/>
          <w:szCs w:val="22"/>
          <w:shd w:val="clear" w:color="auto" w:fill="FFFFFF"/>
        </w:rPr>
        <w:t xml:space="preserve"> Online </w:t>
      </w:r>
      <w:proofErr w:type="spellStart"/>
      <w:r w:rsidRPr="00105AF0">
        <w:rPr>
          <w:rFonts w:cs="Arial"/>
          <w:color w:val="222222"/>
          <w:sz w:val="22"/>
          <w:szCs w:val="22"/>
          <w:shd w:val="clear" w:color="auto" w:fill="FFFFFF"/>
        </w:rPr>
        <w:t>Dalam</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Perspektif</w:t>
      </w:r>
      <w:proofErr w:type="spellEnd"/>
      <w:r w:rsidRPr="00105AF0">
        <w:rPr>
          <w:rFonts w:cs="Arial"/>
          <w:color w:val="222222"/>
          <w:sz w:val="22"/>
          <w:szCs w:val="22"/>
          <w:shd w:val="clear" w:color="auto" w:fill="FFFFFF"/>
        </w:rPr>
        <w:t xml:space="preserve"> Kitab </w:t>
      </w:r>
      <w:proofErr w:type="spellStart"/>
      <w:r w:rsidRPr="00105AF0">
        <w:rPr>
          <w:rFonts w:cs="Arial"/>
          <w:color w:val="222222"/>
          <w:sz w:val="22"/>
          <w:szCs w:val="22"/>
          <w:shd w:val="clear" w:color="auto" w:fill="FFFFFF"/>
        </w:rPr>
        <w:t>Undang-Undang</w:t>
      </w:r>
      <w:proofErr w:type="spellEnd"/>
      <w:r w:rsidRPr="00105AF0">
        <w:rPr>
          <w:rFonts w:cs="Arial"/>
          <w:color w:val="222222"/>
          <w:sz w:val="22"/>
          <w:szCs w:val="22"/>
          <w:shd w:val="clear" w:color="auto" w:fill="FFFFFF"/>
        </w:rPr>
        <w:t xml:space="preserve"> Hukum </w:t>
      </w:r>
      <w:proofErr w:type="spellStart"/>
      <w:r w:rsidRPr="00105AF0">
        <w:rPr>
          <w:rFonts w:cs="Arial"/>
          <w:color w:val="222222"/>
          <w:sz w:val="22"/>
          <w:szCs w:val="22"/>
          <w:shd w:val="clear" w:color="auto" w:fill="FFFFFF"/>
        </w:rPr>
        <w:t>Pidana</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Kuhp</w:t>
      </w:r>
      <w:proofErr w:type="spellEnd"/>
      <w:r w:rsidRPr="00105AF0">
        <w:rPr>
          <w:rFonts w:cs="Arial"/>
          <w:color w:val="222222"/>
          <w:sz w:val="22"/>
          <w:szCs w:val="22"/>
          <w:shd w:val="clear" w:color="auto" w:fill="FFFFFF"/>
        </w:rPr>
        <w:t xml:space="preserve">) Pasal 303 Ayat (1), Dan </w:t>
      </w:r>
      <w:proofErr w:type="spellStart"/>
      <w:r w:rsidRPr="00105AF0">
        <w:rPr>
          <w:rFonts w:cs="Arial"/>
          <w:color w:val="222222"/>
          <w:sz w:val="22"/>
          <w:szCs w:val="22"/>
          <w:shd w:val="clear" w:color="auto" w:fill="FFFFFF"/>
        </w:rPr>
        <w:t>Qanun</w:t>
      </w:r>
      <w:proofErr w:type="spellEnd"/>
      <w:r w:rsidRPr="00105AF0">
        <w:rPr>
          <w:rFonts w:cs="Arial"/>
          <w:color w:val="222222"/>
          <w:sz w:val="22"/>
          <w:szCs w:val="22"/>
          <w:shd w:val="clear" w:color="auto" w:fill="FFFFFF"/>
        </w:rPr>
        <w:t xml:space="preserve"> Aceh </w:t>
      </w:r>
      <w:proofErr w:type="spellStart"/>
      <w:r w:rsidRPr="00105AF0">
        <w:rPr>
          <w:rFonts w:cs="Arial"/>
          <w:color w:val="222222"/>
          <w:sz w:val="22"/>
          <w:szCs w:val="22"/>
          <w:shd w:val="clear" w:color="auto" w:fill="FFFFFF"/>
        </w:rPr>
        <w:t>Nomor</w:t>
      </w:r>
      <w:proofErr w:type="spellEnd"/>
      <w:r w:rsidRPr="00105AF0">
        <w:rPr>
          <w:rFonts w:cs="Arial"/>
          <w:color w:val="222222"/>
          <w:sz w:val="22"/>
          <w:szCs w:val="22"/>
          <w:shd w:val="clear" w:color="auto" w:fill="FFFFFF"/>
        </w:rPr>
        <w:t xml:space="preserve"> 6 </w:t>
      </w:r>
      <w:proofErr w:type="spellStart"/>
      <w:r w:rsidRPr="00105AF0">
        <w:rPr>
          <w:rFonts w:cs="Arial"/>
          <w:color w:val="222222"/>
          <w:sz w:val="22"/>
          <w:szCs w:val="22"/>
          <w:shd w:val="clear" w:color="auto" w:fill="FFFFFF"/>
        </w:rPr>
        <w:t>Tahun</w:t>
      </w:r>
      <w:proofErr w:type="spellEnd"/>
      <w:r w:rsidRPr="00105AF0">
        <w:rPr>
          <w:rFonts w:cs="Arial"/>
          <w:color w:val="222222"/>
          <w:sz w:val="22"/>
          <w:szCs w:val="22"/>
          <w:shd w:val="clear" w:color="auto" w:fill="FFFFFF"/>
        </w:rPr>
        <w:t xml:space="preserve"> 2014." </w:t>
      </w:r>
      <w:proofErr w:type="spellStart"/>
      <w:r w:rsidRPr="00105AF0">
        <w:rPr>
          <w:rFonts w:cs="Arial"/>
          <w:i/>
          <w:iCs/>
          <w:color w:val="222222"/>
          <w:sz w:val="22"/>
          <w:szCs w:val="22"/>
          <w:shd w:val="clear" w:color="auto" w:fill="FFFFFF"/>
        </w:rPr>
        <w:t>Jurnal</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Ilmu</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Sosial</w:t>
      </w:r>
      <w:proofErr w:type="spellEnd"/>
      <w:r w:rsidRPr="00105AF0">
        <w:rPr>
          <w:rFonts w:cs="Arial"/>
          <w:i/>
          <w:iCs/>
          <w:color w:val="222222"/>
          <w:sz w:val="22"/>
          <w:szCs w:val="22"/>
          <w:shd w:val="clear" w:color="auto" w:fill="FFFFFF"/>
        </w:rPr>
        <w:t xml:space="preserve"> Dan Pendidikan</w:t>
      </w:r>
      <w:r w:rsidRPr="00105AF0">
        <w:rPr>
          <w:rFonts w:cs="Arial"/>
          <w:color w:val="222222"/>
          <w:sz w:val="22"/>
          <w:szCs w:val="22"/>
          <w:shd w:val="clear" w:color="auto" w:fill="FFFFFF"/>
        </w:rPr>
        <w:t> 4, No. 6 (2024): 793-802.</w:t>
      </w:r>
    </w:p>
  </w:footnote>
  <w:footnote w:id="6">
    <w:p w14:paraId="02BA1FD8" w14:textId="77777777" w:rsidR="000A203B" w:rsidRPr="00105AF0" w:rsidRDefault="000A203B" w:rsidP="000A203B">
      <w:pPr>
        <w:pStyle w:val="FootnoteText"/>
        <w:ind w:firstLine="720"/>
        <w:contextualSpacing/>
        <w:jc w:val="both"/>
        <w:rPr>
          <w:sz w:val="22"/>
          <w:szCs w:val="22"/>
        </w:rPr>
      </w:pPr>
      <w:r w:rsidRPr="00105AF0">
        <w:rPr>
          <w:rStyle w:val="FootnoteReference"/>
          <w:sz w:val="22"/>
          <w:szCs w:val="22"/>
        </w:rPr>
        <w:footnoteRef/>
      </w:r>
      <w:r w:rsidRPr="00105AF0">
        <w:rPr>
          <w:sz w:val="22"/>
          <w:szCs w:val="22"/>
        </w:rPr>
        <w:t xml:space="preserve"> Elysia Florentina </w:t>
      </w:r>
      <w:proofErr w:type="spellStart"/>
      <w:r w:rsidRPr="00105AF0">
        <w:rPr>
          <w:sz w:val="22"/>
          <w:szCs w:val="22"/>
        </w:rPr>
        <w:t>Waruwu</w:t>
      </w:r>
      <w:proofErr w:type="spellEnd"/>
      <w:r w:rsidRPr="00105AF0">
        <w:rPr>
          <w:sz w:val="22"/>
          <w:szCs w:val="22"/>
        </w:rPr>
        <w:t>. "</w:t>
      </w:r>
      <w:proofErr w:type="spellStart"/>
      <w:r w:rsidRPr="00105AF0">
        <w:rPr>
          <w:sz w:val="22"/>
          <w:szCs w:val="22"/>
        </w:rPr>
        <w:t>Implementasi</w:t>
      </w:r>
      <w:proofErr w:type="spellEnd"/>
      <w:r w:rsidRPr="00105AF0">
        <w:rPr>
          <w:sz w:val="22"/>
          <w:szCs w:val="22"/>
        </w:rPr>
        <w:t xml:space="preserve"> </w:t>
      </w:r>
      <w:proofErr w:type="spellStart"/>
      <w:r w:rsidRPr="00105AF0">
        <w:rPr>
          <w:sz w:val="22"/>
          <w:szCs w:val="22"/>
        </w:rPr>
        <w:t>Qanun</w:t>
      </w:r>
      <w:proofErr w:type="spellEnd"/>
      <w:r w:rsidRPr="00105AF0">
        <w:rPr>
          <w:sz w:val="22"/>
          <w:szCs w:val="22"/>
        </w:rPr>
        <w:t xml:space="preserve"> Aceh </w:t>
      </w:r>
      <w:proofErr w:type="spellStart"/>
      <w:r w:rsidRPr="00105AF0">
        <w:rPr>
          <w:sz w:val="22"/>
          <w:szCs w:val="22"/>
        </w:rPr>
        <w:t>Nomor</w:t>
      </w:r>
      <w:proofErr w:type="spellEnd"/>
      <w:r w:rsidRPr="00105AF0">
        <w:rPr>
          <w:sz w:val="22"/>
          <w:szCs w:val="22"/>
        </w:rPr>
        <w:t xml:space="preserve"> 6 </w:t>
      </w:r>
      <w:proofErr w:type="spellStart"/>
      <w:r w:rsidRPr="00105AF0">
        <w:rPr>
          <w:sz w:val="22"/>
          <w:szCs w:val="22"/>
        </w:rPr>
        <w:t>Tahun</w:t>
      </w:r>
      <w:proofErr w:type="spellEnd"/>
      <w:r w:rsidRPr="00105AF0">
        <w:rPr>
          <w:sz w:val="22"/>
          <w:szCs w:val="22"/>
        </w:rPr>
        <w:t xml:space="preserve"> 2014 </w:t>
      </w:r>
      <w:proofErr w:type="spellStart"/>
      <w:r w:rsidRPr="00105AF0">
        <w:rPr>
          <w:sz w:val="22"/>
          <w:szCs w:val="22"/>
        </w:rPr>
        <w:t>Dalam</w:t>
      </w:r>
      <w:proofErr w:type="spellEnd"/>
      <w:r w:rsidRPr="00105AF0">
        <w:rPr>
          <w:sz w:val="22"/>
          <w:szCs w:val="22"/>
        </w:rPr>
        <w:t xml:space="preserve"> </w:t>
      </w:r>
      <w:proofErr w:type="spellStart"/>
      <w:r w:rsidRPr="00105AF0">
        <w:rPr>
          <w:sz w:val="22"/>
          <w:szCs w:val="22"/>
        </w:rPr>
        <w:t>Penegakan</w:t>
      </w:r>
      <w:proofErr w:type="spellEnd"/>
      <w:r w:rsidRPr="00105AF0">
        <w:rPr>
          <w:sz w:val="22"/>
          <w:szCs w:val="22"/>
        </w:rPr>
        <w:t xml:space="preserve"> Hukum </w:t>
      </w:r>
      <w:proofErr w:type="spellStart"/>
      <w:r w:rsidRPr="00105AF0">
        <w:rPr>
          <w:sz w:val="22"/>
          <w:szCs w:val="22"/>
        </w:rPr>
        <w:t>Terhadap</w:t>
      </w:r>
      <w:proofErr w:type="spellEnd"/>
      <w:r w:rsidRPr="00105AF0">
        <w:rPr>
          <w:sz w:val="22"/>
          <w:szCs w:val="22"/>
        </w:rPr>
        <w:t xml:space="preserve"> </w:t>
      </w:r>
      <w:proofErr w:type="spellStart"/>
      <w:r w:rsidRPr="00105AF0">
        <w:rPr>
          <w:sz w:val="22"/>
          <w:szCs w:val="22"/>
        </w:rPr>
        <w:t>Pelaku</w:t>
      </w:r>
      <w:proofErr w:type="spellEnd"/>
      <w:r w:rsidRPr="00105AF0">
        <w:rPr>
          <w:sz w:val="22"/>
          <w:szCs w:val="22"/>
        </w:rPr>
        <w:t xml:space="preserve"> </w:t>
      </w:r>
      <w:proofErr w:type="spellStart"/>
      <w:r w:rsidRPr="00105AF0">
        <w:rPr>
          <w:sz w:val="22"/>
          <w:szCs w:val="22"/>
        </w:rPr>
        <w:t>Tindak</w:t>
      </w:r>
      <w:proofErr w:type="spellEnd"/>
      <w:r w:rsidRPr="00105AF0">
        <w:rPr>
          <w:sz w:val="22"/>
          <w:szCs w:val="22"/>
        </w:rPr>
        <w:t xml:space="preserve"> </w:t>
      </w:r>
      <w:proofErr w:type="spellStart"/>
      <w:r w:rsidRPr="00105AF0">
        <w:rPr>
          <w:sz w:val="22"/>
          <w:szCs w:val="22"/>
        </w:rPr>
        <w:t>Pidana</w:t>
      </w:r>
      <w:proofErr w:type="spellEnd"/>
      <w:r w:rsidRPr="00105AF0">
        <w:rPr>
          <w:sz w:val="22"/>
          <w:szCs w:val="22"/>
        </w:rPr>
        <w:t xml:space="preserve"> Judi Online Di Aceh". </w:t>
      </w:r>
      <w:proofErr w:type="spellStart"/>
      <w:r w:rsidRPr="00105AF0">
        <w:rPr>
          <w:sz w:val="22"/>
          <w:szCs w:val="22"/>
        </w:rPr>
        <w:t>Phd</w:t>
      </w:r>
      <w:proofErr w:type="spellEnd"/>
      <w:r w:rsidRPr="00105AF0">
        <w:rPr>
          <w:sz w:val="22"/>
          <w:szCs w:val="22"/>
        </w:rPr>
        <w:t xml:space="preserve"> Diss., Universitas Sultan </w:t>
      </w:r>
      <w:proofErr w:type="spellStart"/>
      <w:r w:rsidRPr="00105AF0">
        <w:rPr>
          <w:sz w:val="22"/>
          <w:szCs w:val="22"/>
        </w:rPr>
        <w:t>Ageng</w:t>
      </w:r>
      <w:proofErr w:type="spellEnd"/>
      <w:r w:rsidRPr="00105AF0">
        <w:rPr>
          <w:sz w:val="22"/>
          <w:szCs w:val="22"/>
        </w:rPr>
        <w:t xml:space="preserve"> </w:t>
      </w:r>
      <w:proofErr w:type="spellStart"/>
      <w:r w:rsidRPr="00105AF0">
        <w:rPr>
          <w:sz w:val="22"/>
          <w:szCs w:val="22"/>
        </w:rPr>
        <w:t>Tirtayasa</w:t>
      </w:r>
      <w:proofErr w:type="spellEnd"/>
      <w:r w:rsidRPr="00105AF0">
        <w:rPr>
          <w:sz w:val="22"/>
          <w:szCs w:val="22"/>
        </w:rPr>
        <w:t xml:space="preserve">, 2020, </w:t>
      </w:r>
      <w:proofErr w:type="spellStart"/>
      <w:r w:rsidRPr="00105AF0">
        <w:rPr>
          <w:sz w:val="22"/>
          <w:szCs w:val="22"/>
        </w:rPr>
        <w:t>Hlm</w:t>
      </w:r>
      <w:proofErr w:type="spellEnd"/>
      <w:r w:rsidRPr="00105AF0">
        <w:rPr>
          <w:sz w:val="22"/>
          <w:szCs w:val="22"/>
        </w:rPr>
        <w:t>. 21.</w:t>
      </w:r>
    </w:p>
  </w:footnote>
  <w:footnote w:id="7">
    <w:p w14:paraId="3964632E" w14:textId="77777777" w:rsidR="000A203B" w:rsidRPr="00105AF0" w:rsidRDefault="000A203B" w:rsidP="000A203B">
      <w:pPr>
        <w:pStyle w:val="FootnoteText"/>
        <w:ind w:firstLine="720"/>
        <w:contextualSpacing/>
        <w:jc w:val="both"/>
        <w:rPr>
          <w:sz w:val="22"/>
          <w:szCs w:val="22"/>
        </w:rPr>
      </w:pPr>
      <w:r w:rsidRPr="00105AF0">
        <w:rPr>
          <w:rStyle w:val="FootnoteReference"/>
          <w:sz w:val="22"/>
          <w:szCs w:val="22"/>
        </w:rPr>
        <w:footnoteRef/>
      </w:r>
      <w:r w:rsidRPr="00105AF0">
        <w:rPr>
          <w:sz w:val="22"/>
          <w:szCs w:val="22"/>
        </w:rPr>
        <w:t xml:space="preserve"> Gita </w:t>
      </w:r>
      <w:proofErr w:type="spellStart"/>
      <w:r w:rsidRPr="00105AF0">
        <w:rPr>
          <w:sz w:val="22"/>
          <w:szCs w:val="22"/>
        </w:rPr>
        <w:t>Anggraini</w:t>
      </w:r>
      <w:proofErr w:type="spellEnd"/>
      <w:r w:rsidRPr="00105AF0">
        <w:rPr>
          <w:sz w:val="22"/>
          <w:szCs w:val="22"/>
        </w:rPr>
        <w:t>. "</w:t>
      </w:r>
      <w:proofErr w:type="spellStart"/>
      <w:r w:rsidRPr="00105AF0">
        <w:rPr>
          <w:sz w:val="22"/>
          <w:szCs w:val="22"/>
        </w:rPr>
        <w:t>Efektivitas</w:t>
      </w:r>
      <w:proofErr w:type="spellEnd"/>
      <w:r w:rsidRPr="00105AF0">
        <w:rPr>
          <w:sz w:val="22"/>
          <w:szCs w:val="22"/>
        </w:rPr>
        <w:t xml:space="preserve"> </w:t>
      </w:r>
      <w:proofErr w:type="spellStart"/>
      <w:r w:rsidRPr="00105AF0">
        <w:rPr>
          <w:sz w:val="22"/>
          <w:szCs w:val="22"/>
        </w:rPr>
        <w:t>Penegakan</w:t>
      </w:r>
      <w:proofErr w:type="spellEnd"/>
      <w:r w:rsidRPr="00105AF0">
        <w:rPr>
          <w:sz w:val="22"/>
          <w:szCs w:val="22"/>
        </w:rPr>
        <w:t xml:space="preserve"> Hukum </w:t>
      </w:r>
      <w:proofErr w:type="spellStart"/>
      <w:r w:rsidRPr="00105AF0">
        <w:rPr>
          <w:sz w:val="22"/>
          <w:szCs w:val="22"/>
        </w:rPr>
        <w:t>Terhadap</w:t>
      </w:r>
      <w:proofErr w:type="spellEnd"/>
      <w:r w:rsidRPr="00105AF0">
        <w:rPr>
          <w:sz w:val="22"/>
          <w:szCs w:val="22"/>
        </w:rPr>
        <w:t xml:space="preserve"> Judi Online </w:t>
      </w:r>
      <w:proofErr w:type="spellStart"/>
      <w:r w:rsidRPr="00105AF0">
        <w:rPr>
          <w:sz w:val="22"/>
          <w:szCs w:val="22"/>
        </w:rPr>
        <w:t>Berdasarkan</w:t>
      </w:r>
      <w:proofErr w:type="spellEnd"/>
      <w:r w:rsidRPr="00105AF0">
        <w:rPr>
          <w:sz w:val="22"/>
          <w:szCs w:val="22"/>
        </w:rPr>
        <w:t xml:space="preserve"> </w:t>
      </w:r>
      <w:proofErr w:type="spellStart"/>
      <w:r w:rsidRPr="00105AF0">
        <w:rPr>
          <w:sz w:val="22"/>
          <w:szCs w:val="22"/>
        </w:rPr>
        <w:t>Qanun</w:t>
      </w:r>
      <w:proofErr w:type="spellEnd"/>
      <w:r w:rsidRPr="00105AF0">
        <w:rPr>
          <w:sz w:val="22"/>
          <w:szCs w:val="22"/>
        </w:rPr>
        <w:t xml:space="preserve"> Aceh </w:t>
      </w:r>
      <w:proofErr w:type="spellStart"/>
      <w:r w:rsidRPr="00105AF0">
        <w:rPr>
          <w:sz w:val="22"/>
          <w:szCs w:val="22"/>
        </w:rPr>
        <w:t>Nomor</w:t>
      </w:r>
      <w:proofErr w:type="spellEnd"/>
      <w:r w:rsidRPr="00105AF0">
        <w:rPr>
          <w:sz w:val="22"/>
          <w:szCs w:val="22"/>
        </w:rPr>
        <w:t xml:space="preserve"> 6 </w:t>
      </w:r>
      <w:proofErr w:type="spellStart"/>
      <w:r w:rsidRPr="00105AF0">
        <w:rPr>
          <w:sz w:val="22"/>
          <w:szCs w:val="22"/>
        </w:rPr>
        <w:t>Tahun</w:t>
      </w:r>
      <w:proofErr w:type="spellEnd"/>
      <w:r w:rsidRPr="00105AF0">
        <w:rPr>
          <w:sz w:val="22"/>
          <w:szCs w:val="22"/>
        </w:rPr>
        <w:t xml:space="preserve"> 2014: </w:t>
      </w:r>
      <w:proofErr w:type="spellStart"/>
      <w:r w:rsidRPr="00105AF0">
        <w:rPr>
          <w:sz w:val="22"/>
          <w:szCs w:val="22"/>
        </w:rPr>
        <w:t>Studi</w:t>
      </w:r>
      <w:proofErr w:type="spellEnd"/>
      <w:r w:rsidRPr="00105AF0">
        <w:rPr>
          <w:sz w:val="22"/>
          <w:szCs w:val="22"/>
        </w:rPr>
        <w:t xml:space="preserve"> </w:t>
      </w:r>
      <w:proofErr w:type="spellStart"/>
      <w:r w:rsidRPr="00105AF0">
        <w:rPr>
          <w:sz w:val="22"/>
          <w:szCs w:val="22"/>
        </w:rPr>
        <w:t>Kasus</w:t>
      </w:r>
      <w:proofErr w:type="spellEnd"/>
      <w:r w:rsidRPr="00105AF0">
        <w:rPr>
          <w:sz w:val="22"/>
          <w:szCs w:val="22"/>
        </w:rPr>
        <w:t xml:space="preserve"> Di Kota Banda Aceh".</w:t>
      </w:r>
      <w:proofErr w:type="spellStart"/>
      <w:r w:rsidRPr="00105AF0">
        <w:rPr>
          <w:sz w:val="22"/>
          <w:szCs w:val="22"/>
        </w:rPr>
        <w:t>Phd</w:t>
      </w:r>
      <w:proofErr w:type="spellEnd"/>
      <w:r w:rsidRPr="00105AF0">
        <w:rPr>
          <w:sz w:val="22"/>
          <w:szCs w:val="22"/>
        </w:rPr>
        <w:t xml:space="preserve"> Diss, Universitas </w:t>
      </w:r>
      <w:proofErr w:type="spellStart"/>
      <w:r w:rsidRPr="00105AF0">
        <w:rPr>
          <w:sz w:val="22"/>
          <w:szCs w:val="22"/>
        </w:rPr>
        <w:t>Syiah</w:t>
      </w:r>
      <w:proofErr w:type="spellEnd"/>
      <w:r w:rsidRPr="00105AF0">
        <w:rPr>
          <w:sz w:val="22"/>
          <w:szCs w:val="22"/>
        </w:rPr>
        <w:t xml:space="preserve"> Kuala, 2019, </w:t>
      </w:r>
      <w:proofErr w:type="spellStart"/>
      <w:r w:rsidRPr="00105AF0">
        <w:rPr>
          <w:sz w:val="22"/>
          <w:szCs w:val="22"/>
        </w:rPr>
        <w:t>Hlm</w:t>
      </w:r>
      <w:proofErr w:type="spellEnd"/>
      <w:r w:rsidRPr="00105AF0">
        <w:rPr>
          <w:sz w:val="22"/>
          <w:szCs w:val="22"/>
        </w:rPr>
        <w:t>. 2.</w:t>
      </w:r>
    </w:p>
  </w:footnote>
  <w:footnote w:id="8">
    <w:p w14:paraId="5B3DC104" w14:textId="77777777" w:rsidR="000A203B" w:rsidRPr="00105AF0" w:rsidRDefault="000A203B" w:rsidP="000A203B">
      <w:pPr>
        <w:pStyle w:val="FootnoteText"/>
        <w:ind w:firstLine="720"/>
        <w:contextualSpacing/>
        <w:jc w:val="both"/>
        <w:rPr>
          <w:sz w:val="22"/>
          <w:szCs w:val="22"/>
        </w:rPr>
      </w:pPr>
      <w:r w:rsidRPr="00105AF0">
        <w:rPr>
          <w:rStyle w:val="FootnoteReference"/>
          <w:sz w:val="22"/>
          <w:szCs w:val="22"/>
        </w:rPr>
        <w:footnoteRef/>
      </w:r>
      <w:r w:rsidRPr="00105AF0">
        <w:rPr>
          <w:sz w:val="22"/>
          <w:szCs w:val="22"/>
        </w:rPr>
        <w:t xml:space="preserve"> Damaris </w:t>
      </w:r>
      <w:proofErr w:type="spellStart"/>
      <w:r w:rsidRPr="00105AF0">
        <w:rPr>
          <w:sz w:val="22"/>
          <w:szCs w:val="22"/>
        </w:rPr>
        <w:t>Pramesti</w:t>
      </w:r>
      <w:proofErr w:type="spellEnd"/>
      <w:r w:rsidRPr="00105AF0">
        <w:rPr>
          <w:sz w:val="22"/>
          <w:szCs w:val="22"/>
        </w:rPr>
        <w:t xml:space="preserve"> </w:t>
      </w:r>
      <w:proofErr w:type="spellStart"/>
      <w:r w:rsidRPr="00105AF0">
        <w:rPr>
          <w:sz w:val="22"/>
          <w:szCs w:val="22"/>
        </w:rPr>
        <w:t>Rahayu</w:t>
      </w:r>
      <w:proofErr w:type="spellEnd"/>
      <w:r w:rsidRPr="00105AF0">
        <w:rPr>
          <w:sz w:val="22"/>
          <w:szCs w:val="22"/>
        </w:rPr>
        <w:t>. "</w:t>
      </w:r>
      <w:proofErr w:type="spellStart"/>
      <w:r w:rsidRPr="00105AF0">
        <w:rPr>
          <w:sz w:val="22"/>
          <w:szCs w:val="22"/>
        </w:rPr>
        <w:t>Analisis</w:t>
      </w:r>
      <w:proofErr w:type="spellEnd"/>
      <w:r w:rsidRPr="00105AF0">
        <w:rPr>
          <w:sz w:val="22"/>
          <w:szCs w:val="22"/>
        </w:rPr>
        <w:t xml:space="preserve"> </w:t>
      </w:r>
      <w:proofErr w:type="spellStart"/>
      <w:r w:rsidRPr="00105AF0">
        <w:rPr>
          <w:sz w:val="22"/>
          <w:szCs w:val="22"/>
        </w:rPr>
        <w:t>Penegakan</w:t>
      </w:r>
      <w:proofErr w:type="spellEnd"/>
      <w:r w:rsidRPr="00105AF0">
        <w:rPr>
          <w:sz w:val="22"/>
          <w:szCs w:val="22"/>
        </w:rPr>
        <w:t xml:space="preserve"> Hukum </w:t>
      </w:r>
      <w:proofErr w:type="spellStart"/>
      <w:r w:rsidRPr="00105AF0">
        <w:rPr>
          <w:sz w:val="22"/>
          <w:szCs w:val="22"/>
        </w:rPr>
        <w:t>Tindak</w:t>
      </w:r>
      <w:proofErr w:type="spellEnd"/>
      <w:r w:rsidRPr="00105AF0">
        <w:rPr>
          <w:sz w:val="22"/>
          <w:szCs w:val="22"/>
        </w:rPr>
        <w:t xml:space="preserve"> </w:t>
      </w:r>
      <w:proofErr w:type="spellStart"/>
      <w:r w:rsidRPr="00105AF0">
        <w:rPr>
          <w:sz w:val="22"/>
          <w:szCs w:val="22"/>
        </w:rPr>
        <w:t>Pidana</w:t>
      </w:r>
      <w:proofErr w:type="spellEnd"/>
      <w:r w:rsidRPr="00105AF0">
        <w:rPr>
          <w:sz w:val="22"/>
          <w:szCs w:val="22"/>
        </w:rPr>
        <w:t xml:space="preserve"> Judi Online </w:t>
      </w:r>
      <w:proofErr w:type="spellStart"/>
      <w:r w:rsidRPr="00105AF0">
        <w:rPr>
          <w:sz w:val="22"/>
          <w:szCs w:val="22"/>
        </w:rPr>
        <w:t>Dalam</w:t>
      </w:r>
      <w:proofErr w:type="spellEnd"/>
      <w:r w:rsidRPr="00105AF0">
        <w:rPr>
          <w:sz w:val="22"/>
          <w:szCs w:val="22"/>
        </w:rPr>
        <w:t xml:space="preserve"> </w:t>
      </w:r>
      <w:proofErr w:type="spellStart"/>
      <w:r w:rsidRPr="00105AF0">
        <w:rPr>
          <w:sz w:val="22"/>
          <w:szCs w:val="22"/>
        </w:rPr>
        <w:t>Perspektif</w:t>
      </w:r>
      <w:proofErr w:type="spellEnd"/>
      <w:r w:rsidRPr="00105AF0">
        <w:rPr>
          <w:sz w:val="22"/>
          <w:szCs w:val="22"/>
        </w:rPr>
        <w:t xml:space="preserve"> </w:t>
      </w:r>
      <w:proofErr w:type="spellStart"/>
      <w:r w:rsidRPr="00105AF0">
        <w:rPr>
          <w:sz w:val="22"/>
          <w:szCs w:val="22"/>
        </w:rPr>
        <w:t>Qanun</w:t>
      </w:r>
      <w:proofErr w:type="spellEnd"/>
      <w:r w:rsidRPr="00105AF0">
        <w:rPr>
          <w:sz w:val="22"/>
          <w:szCs w:val="22"/>
        </w:rPr>
        <w:t xml:space="preserve"> Aceh </w:t>
      </w:r>
      <w:proofErr w:type="spellStart"/>
      <w:r w:rsidRPr="00105AF0">
        <w:rPr>
          <w:sz w:val="22"/>
          <w:szCs w:val="22"/>
        </w:rPr>
        <w:t>Nomor</w:t>
      </w:r>
      <w:proofErr w:type="spellEnd"/>
      <w:r w:rsidRPr="00105AF0">
        <w:rPr>
          <w:sz w:val="22"/>
          <w:szCs w:val="22"/>
        </w:rPr>
        <w:t xml:space="preserve"> 6 </w:t>
      </w:r>
      <w:proofErr w:type="spellStart"/>
      <w:r w:rsidRPr="00105AF0">
        <w:rPr>
          <w:sz w:val="22"/>
          <w:szCs w:val="22"/>
        </w:rPr>
        <w:t>Tahun</w:t>
      </w:r>
      <w:proofErr w:type="spellEnd"/>
      <w:r w:rsidRPr="00105AF0">
        <w:rPr>
          <w:sz w:val="22"/>
          <w:szCs w:val="22"/>
        </w:rPr>
        <w:t xml:space="preserve"> 2014 Dan </w:t>
      </w:r>
      <w:proofErr w:type="spellStart"/>
      <w:r w:rsidRPr="00105AF0">
        <w:rPr>
          <w:sz w:val="22"/>
          <w:szCs w:val="22"/>
        </w:rPr>
        <w:t>Implikasinya</w:t>
      </w:r>
      <w:proofErr w:type="spellEnd"/>
      <w:r w:rsidRPr="00105AF0">
        <w:rPr>
          <w:sz w:val="22"/>
          <w:szCs w:val="22"/>
        </w:rPr>
        <w:t xml:space="preserve"> </w:t>
      </w:r>
      <w:proofErr w:type="spellStart"/>
      <w:r w:rsidRPr="00105AF0">
        <w:rPr>
          <w:sz w:val="22"/>
          <w:szCs w:val="22"/>
        </w:rPr>
        <w:t>Terhadap</w:t>
      </w:r>
      <w:proofErr w:type="spellEnd"/>
      <w:r w:rsidRPr="00105AF0">
        <w:rPr>
          <w:sz w:val="22"/>
          <w:szCs w:val="22"/>
        </w:rPr>
        <w:t xml:space="preserve"> Masyarakat". </w:t>
      </w:r>
      <w:proofErr w:type="spellStart"/>
      <w:r w:rsidRPr="00105AF0">
        <w:rPr>
          <w:sz w:val="22"/>
          <w:szCs w:val="22"/>
        </w:rPr>
        <w:t>Phd</w:t>
      </w:r>
      <w:proofErr w:type="spellEnd"/>
      <w:r w:rsidRPr="00105AF0">
        <w:rPr>
          <w:sz w:val="22"/>
          <w:szCs w:val="22"/>
        </w:rPr>
        <w:t xml:space="preserve"> Diss., </w:t>
      </w:r>
      <w:proofErr w:type="spellStart"/>
      <w:r w:rsidRPr="00105AF0">
        <w:rPr>
          <w:sz w:val="22"/>
          <w:szCs w:val="22"/>
        </w:rPr>
        <w:t>Uin</w:t>
      </w:r>
      <w:proofErr w:type="spellEnd"/>
      <w:r w:rsidRPr="00105AF0">
        <w:rPr>
          <w:sz w:val="22"/>
          <w:szCs w:val="22"/>
        </w:rPr>
        <w:t xml:space="preserve"> </w:t>
      </w:r>
      <w:proofErr w:type="spellStart"/>
      <w:r w:rsidRPr="00105AF0">
        <w:rPr>
          <w:sz w:val="22"/>
          <w:szCs w:val="22"/>
        </w:rPr>
        <w:t>Ar-Raniry</w:t>
      </w:r>
      <w:proofErr w:type="spellEnd"/>
      <w:r w:rsidRPr="00105AF0">
        <w:rPr>
          <w:sz w:val="22"/>
          <w:szCs w:val="22"/>
        </w:rPr>
        <w:t xml:space="preserve"> Banda Aceh, 2022, </w:t>
      </w:r>
      <w:proofErr w:type="spellStart"/>
      <w:r w:rsidRPr="00105AF0">
        <w:rPr>
          <w:sz w:val="22"/>
          <w:szCs w:val="22"/>
        </w:rPr>
        <w:t>Hlm</w:t>
      </w:r>
      <w:proofErr w:type="spellEnd"/>
      <w:r w:rsidRPr="00105AF0">
        <w:rPr>
          <w:sz w:val="22"/>
          <w:szCs w:val="22"/>
        </w:rPr>
        <w:t>. 14.</w:t>
      </w:r>
    </w:p>
  </w:footnote>
  <w:footnote w:id="9">
    <w:p w14:paraId="6B22971C" w14:textId="77777777" w:rsidR="000A203B" w:rsidRPr="00105AF0" w:rsidRDefault="000A203B" w:rsidP="000A203B">
      <w:pPr>
        <w:pStyle w:val="FootnoteText"/>
        <w:ind w:firstLine="720"/>
        <w:contextualSpacing/>
        <w:jc w:val="both"/>
        <w:rPr>
          <w:sz w:val="22"/>
          <w:szCs w:val="22"/>
        </w:rPr>
      </w:pPr>
      <w:r w:rsidRPr="00105AF0">
        <w:rPr>
          <w:rStyle w:val="FootnoteReference"/>
          <w:sz w:val="22"/>
          <w:szCs w:val="22"/>
        </w:rPr>
        <w:footnoteRef/>
      </w:r>
      <w:r w:rsidRPr="00105AF0">
        <w:rPr>
          <w:sz w:val="22"/>
          <w:szCs w:val="22"/>
        </w:rPr>
        <w:t xml:space="preserve"> Ali </w:t>
      </w:r>
      <w:r w:rsidRPr="00105AF0">
        <w:rPr>
          <w:rFonts w:cs="Arial"/>
          <w:color w:val="222222"/>
          <w:sz w:val="22"/>
          <w:szCs w:val="22"/>
          <w:shd w:val="clear" w:color="auto" w:fill="FFFFFF"/>
        </w:rPr>
        <w:t xml:space="preserve">Abubakar, Dan </w:t>
      </w:r>
      <w:proofErr w:type="spellStart"/>
      <w:r w:rsidRPr="00105AF0">
        <w:rPr>
          <w:rFonts w:cs="Arial"/>
          <w:color w:val="222222"/>
          <w:sz w:val="22"/>
          <w:szCs w:val="22"/>
          <w:shd w:val="clear" w:color="auto" w:fill="FFFFFF"/>
        </w:rPr>
        <w:t>Zulkarnain</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Lubis</w:t>
      </w:r>
      <w:proofErr w:type="spellEnd"/>
      <w:r w:rsidRPr="00105AF0">
        <w:rPr>
          <w:rFonts w:cs="Arial"/>
          <w:color w:val="222222"/>
          <w:sz w:val="22"/>
          <w:szCs w:val="22"/>
          <w:shd w:val="clear" w:color="auto" w:fill="FFFFFF"/>
        </w:rPr>
        <w:t>. </w:t>
      </w:r>
      <w:r w:rsidRPr="00105AF0">
        <w:rPr>
          <w:rFonts w:cs="Arial"/>
          <w:i/>
          <w:iCs/>
          <w:color w:val="222222"/>
          <w:sz w:val="22"/>
          <w:szCs w:val="22"/>
          <w:shd w:val="clear" w:color="auto" w:fill="FFFFFF"/>
        </w:rPr>
        <w:t xml:space="preserve">Hukum </w:t>
      </w:r>
      <w:proofErr w:type="spellStart"/>
      <w:r w:rsidRPr="00105AF0">
        <w:rPr>
          <w:rFonts w:cs="Arial"/>
          <w:i/>
          <w:iCs/>
          <w:color w:val="222222"/>
          <w:sz w:val="22"/>
          <w:szCs w:val="22"/>
          <w:shd w:val="clear" w:color="auto" w:fill="FFFFFF"/>
        </w:rPr>
        <w:t>Jinayat</w:t>
      </w:r>
      <w:proofErr w:type="spellEnd"/>
      <w:r w:rsidRPr="00105AF0">
        <w:rPr>
          <w:rFonts w:cs="Arial"/>
          <w:i/>
          <w:iCs/>
          <w:color w:val="222222"/>
          <w:sz w:val="22"/>
          <w:szCs w:val="22"/>
          <w:shd w:val="clear" w:color="auto" w:fill="FFFFFF"/>
        </w:rPr>
        <w:t xml:space="preserve"> Aceh</w:t>
      </w:r>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Prenada</w:t>
      </w:r>
      <w:proofErr w:type="spellEnd"/>
      <w:r w:rsidRPr="00105AF0">
        <w:rPr>
          <w:rFonts w:cs="Arial"/>
          <w:color w:val="222222"/>
          <w:sz w:val="22"/>
          <w:szCs w:val="22"/>
          <w:shd w:val="clear" w:color="auto" w:fill="FFFFFF"/>
        </w:rPr>
        <w:t xml:space="preserve"> Media, Jakarta, 2019, </w:t>
      </w:r>
      <w:proofErr w:type="spellStart"/>
      <w:r w:rsidRPr="00105AF0">
        <w:rPr>
          <w:rFonts w:cs="Arial"/>
          <w:color w:val="222222"/>
          <w:sz w:val="22"/>
          <w:szCs w:val="22"/>
          <w:shd w:val="clear" w:color="auto" w:fill="FFFFFF"/>
        </w:rPr>
        <w:t>Hlm</w:t>
      </w:r>
      <w:proofErr w:type="spellEnd"/>
      <w:r w:rsidRPr="00105AF0">
        <w:rPr>
          <w:rFonts w:cs="Arial"/>
          <w:color w:val="222222"/>
          <w:sz w:val="22"/>
          <w:szCs w:val="22"/>
          <w:shd w:val="clear" w:color="auto" w:fill="FFFFFF"/>
        </w:rPr>
        <w:t>. 88.</w:t>
      </w:r>
    </w:p>
  </w:footnote>
  <w:footnote w:id="10">
    <w:p w14:paraId="290BF327" w14:textId="77777777" w:rsidR="000A203B" w:rsidRPr="00105AF0" w:rsidRDefault="000A203B" w:rsidP="000A203B">
      <w:pPr>
        <w:pStyle w:val="FootnoteText"/>
        <w:ind w:firstLine="720"/>
        <w:contextualSpacing/>
        <w:jc w:val="both"/>
        <w:rPr>
          <w:rFonts w:cs="Times New Roman"/>
          <w:sz w:val="22"/>
          <w:szCs w:val="22"/>
        </w:rPr>
      </w:pPr>
      <w:r w:rsidRPr="00105AF0">
        <w:rPr>
          <w:rStyle w:val="FootnoteReference"/>
          <w:rFonts w:cs="Times New Roman"/>
          <w:sz w:val="22"/>
          <w:szCs w:val="22"/>
        </w:rPr>
        <w:footnoteRef/>
      </w:r>
      <w:r w:rsidRPr="00105AF0">
        <w:rPr>
          <w:rFonts w:cs="Times New Roman"/>
          <w:sz w:val="22"/>
          <w:szCs w:val="22"/>
        </w:rPr>
        <w:t xml:space="preserve"> </w:t>
      </w:r>
      <w:proofErr w:type="spellStart"/>
      <w:r w:rsidRPr="00105AF0">
        <w:rPr>
          <w:rFonts w:cs="Times New Roman"/>
          <w:sz w:val="22"/>
          <w:szCs w:val="22"/>
        </w:rPr>
        <w:t>Rahmat</w:t>
      </w:r>
      <w:proofErr w:type="spellEnd"/>
      <w:r w:rsidRPr="00105AF0">
        <w:rPr>
          <w:rFonts w:cs="Times New Roman"/>
          <w:sz w:val="22"/>
          <w:szCs w:val="22"/>
        </w:rPr>
        <w:t xml:space="preserve"> </w:t>
      </w:r>
      <w:proofErr w:type="spellStart"/>
      <w:r w:rsidRPr="00105AF0">
        <w:rPr>
          <w:rFonts w:cs="Times New Roman"/>
          <w:sz w:val="22"/>
          <w:szCs w:val="22"/>
        </w:rPr>
        <w:t>Khalidi</w:t>
      </w:r>
      <w:proofErr w:type="spellEnd"/>
      <w:r w:rsidRPr="00105AF0">
        <w:rPr>
          <w:rFonts w:cs="Times New Roman"/>
          <w:sz w:val="22"/>
          <w:szCs w:val="22"/>
        </w:rPr>
        <w:t>. “</w:t>
      </w:r>
      <w:proofErr w:type="spellStart"/>
      <w:r w:rsidRPr="00105AF0">
        <w:rPr>
          <w:rFonts w:cs="Times New Roman"/>
          <w:sz w:val="22"/>
          <w:szCs w:val="22"/>
        </w:rPr>
        <w:t>Penegakan</w:t>
      </w:r>
      <w:proofErr w:type="spellEnd"/>
      <w:r w:rsidRPr="00105AF0">
        <w:rPr>
          <w:rFonts w:cs="Times New Roman"/>
          <w:sz w:val="22"/>
          <w:szCs w:val="22"/>
        </w:rPr>
        <w:t xml:space="preserve"> Hukum </w:t>
      </w:r>
      <w:proofErr w:type="spellStart"/>
      <w:r w:rsidRPr="00105AF0">
        <w:rPr>
          <w:rFonts w:cs="Times New Roman"/>
          <w:sz w:val="22"/>
          <w:szCs w:val="22"/>
        </w:rPr>
        <w:t>Terhadap</w:t>
      </w:r>
      <w:proofErr w:type="spellEnd"/>
      <w:r w:rsidRPr="00105AF0">
        <w:rPr>
          <w:rFonts w:cs="Times New Roman"/>
          <w:sz w:val="22"/>
          <w:szCs w:val="22"/>
        </w:rPr>
        <w:t xml:space="preserve"> </w:t>
      </w:r>
      <w:proofErr w:type="spellStart"/>
      <w:r w:rsidRPr="00105AF0">
        <w:rPr>
          <w:rFonts w:cs="Times New Roman"/>
          <w:sz w:val="22"/>
          <w:szCs w:val="22"/>
        </w:rPr>
        <w:t>Tindak</w:t>
      </w:r>
      <w:proofErr w:type="spellEnd"/>
      <w:r w:rsidRPr="00105AF0">
        <w:rPr>
          <w:rFonts w:cs="Times New Roman"/>
          <w:sz w:val="22"/>
          <w:szCs w:val="22"/>
        </w:rPr>
        <w:t xml:space="preserve"> </w:t>
      </w:r>
      <w:proofErr w:type="spellStart"/>
      <w:r w:rsidRPr="00105AF0">
        <w:rPr>
          <w:rFonts w:cs="Times New Roman"/>
          <w:sz w:val="22"/>
          <w:szCs w:val="22"/>
        </w:rPr>
        <w:t>Pidana</w:t>
      </w:r>
      <w:proofErr w:type="spellEnd"/>
      <w:r w:rsidRPr="00105AF0">
        <w:rPr>
          <w:rFonts w:cs="Times New Roman"/>
          <w:sz w:val="22"/>
          <w:szCs w:val="22"/>
        </w:rPr>
        <w:t xml:space="preserve"> </w:t>
      </w:r>
      <w:proofErr w:type="spellStart"/>
      <w:r w:rsidRPr="00105AF0">
        <w:rPr>
          <w:rFonts w:cs="Times New Roman"/>
          <w:sz w:val="22"/>
          <w:szCs w:val="22"/>
        </w:rPr>
        <w:t>Perjudian</w:t>
      </w:r>
      <w:proofErr w:type="spellEnd"/>
      <w:r w:rsidRPr="00105AF0">
        <w:rPr>
          <w:rFonts w:cs="Times New Roman"/>
          <w:sz w:val="22"/>
          <w:szCs w:val="22"/>
        </w:rPr>
        <w:t xml:space="preserve"> Di </w:t>
      </w:r>
      <w:proofErr w:type="spellStart"/>
      <w:r w:rsidRPr="00105AF0">
        <w:rPr>
          <w:rFonts w:cs="Times New Roman"/>
          <w:sz w:val="22"/>
          <w:szCs w:val="22"/>
        </w:rPr>
        <w:t>Kabupaten</w:t>
      </w:r>
      <w:proofErr w:type="spellEnd"/>
      <w:r w:rsidRPr="00105AF0">
        <w:rPr>
          <w:rFonts w:cs="Times New Roman"/>
          <w:sz w:val="22"/>
          <w:szCs w:val="22"/>
        </w:rPr>
        <w:t xml:space="preserve"> Aceh Barat </w:t>
      </w:r>
      <w:proofErr w:type="spellStart"/>
      <w:r w:rsidRPr="00105AF0">
        <w:rPr>
          <w:rFonts w:cs="Times New Roman"/>
          <w:sz w:val="22"/>
          <w:szCs w:val="22"/>
        </w:rPr>
        <w:t>Daya</w:t>
      </w:r>
      <w:proofErr w:type="spellEnd"/>
      <w:r w:rsidRPr="00105AF0">
        <w:rPr>
          <w:rFonts w:cs="Times New Roman"/>
          <w:sz w:val="22"/>
          <w:szCs w:val="22"/>
        </w:rPr>
        <w:t xml:space="preserve">”, </w:t>
      </w:r>
      <w:proofErr w:type="spellStart"/>
      <w:r w:rsidRPr="00105AF0">
        <w:rPr>
          <w:rFonts w:cs="Times New Roman"/>
          <w:sz w:val="22"/>
          <w:szCs w:val="22"/>
        </w:rPr>
        <w:t>Phd</w:t>
      </w:r>
      <w:proofErr w:type="spellEnd"/>
      <w:r w:rsidRPr="00105AF0">
        <w:rPr>
          <w:rFonts w:cs="Times New Roman"/>
          <w:sz w:val="22"/>
          <w:szCs w:val="22"/>
        </w:rPr>
        <w:t xml:space="preserve"> Diss., Universitas Islam Negeri </w:t>
      </w:r>
      <w:proofErr w:type="spellStart"/>
      <w:r w:rsidRPr="00105AF0">
        <w:rPr>
          <w:rFonts w:cs="Times New Roman"/>
          <w:sz w:val="22"/>
          <w:szCs w:val="22"/>
        </w:rPr>
        <w:t>Ar-Raniry</w:t>
      </w:r>
      <w:proofErr w:type="spellEnd"/>
      <w:r w:rsidRPr="00105AF0">
        <w:rPr>
          <w:rFonts w:cs="Times New Roman"/>
          <w:sz w:val="22"/>
          <w:szCs w:val="22"/>
        </w:rPr>
        <w:t xml:space="preserve">, 2021, </w:t>
      </w:r>
      <w:proofErr w:type="spellStart"/>
      <w:r w:rsidRPr="00105AF0">
        <w:rPr>
          <w:rFonts w:cs="Times New Roman"/>
          <w:sz w:val="22"/>
          <w:szCs w:val="22"/>
        </w:rPr>
        <w:t>Hlm</w:t>
      </w:r>
      <w:proofErr w:type="spellEnd"/>
      <w:r w:rsidRPr="00105AF0">
        <w:rPr>
          <w:rFonts w:cs="Times New Roman"/>
          <w:sz w:val="22"/>
          <w:szCs w:val="22"/>
        </w:rPr>
        <w:t xml:space="preserve">. 3. </w:t>
      </w:r>
    </w:p>
  </w:footnote>
  <w:footnote w:id="11">
    <w:p w14:paraId="4A7BDAE3" w14:textId="77777777" w:rsidR="000A203B" w:rsidRPr="00105AF0" w:rsidRDefault="000A203B" w:rsidP="000A203B">
      <w:pPr>
        <w:pStyle w:val="FootnoteText"/>
        <w:ind w:firstLine="720"/>
        <w:contextualSpacing/>
        <w:jc w:val="both"/>
        <w:rPr>
          <w:sz w:val="22"/>
          <w:szCs w:val="22"/>
        </w:rPr>
      </w:pPr>
      <w:r w:rsidRPr="00105AF0">
        <w:rPr>
          <w:rStyle w:val="FootnoteReference"/>
          <w:sz w:val="22"/>
          <w:szCs w:val="22"/>
        </w:rPr>
        <w:footnoteRef/>
      </w:r>
      <w:r w:rsidRPr="00105AF0">
        <w:rPr>
          <w:sz w:val="22"/>
          <w:szCs w:val="22"/>
        </w:rPr>
        <w:t xml:space="preserve"> </w:t>
      </w:r>
      <w:r w:rsidRPr="00105AF0">
        <w:rPr>
          <w:rFonts w:cs="Arial"/>
          <w:color w:val="222222"/>
          <w:sz w:val="22"/>
          <w:szCs w:val="22"/>
          <w:shd w:val="clear" w:color="auto" w:fill="FFFFFF"/>
        </w:rPr>
        <w:t>Harun Ismail. </w:t>
      </w:r>
      <w:proofErr w:type="spellStart"/>
      <w:r w:rsidRPr="00105AF0">
        <w:rPr>
          <w:rFonts w:cs="Arial"/>
          <w:i/>
          <w:iCs/>
          <w:color w:val="222222"/>
          <w:sz w:val="22"/>
          <w:szCs w:val="22"/>
          <w:shd w:val="clear" w:color="auto" w:fill="FFFFFF"/>
        </w:rPr>
        <w:t>Kedudukan</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Syari'at</w:t>
      </w:r>
      <w:proofErr w:type="spellEnd"/>
      <w:r w:rsidRPr="00105AF0">
        <w:rPr>
          <w:rFonts w:cs="Arial"/>
          <w:i/>
          <w:iCs/>
          <w:color w:val="222222"/>
          <w:sz w:val="22"/>
          <w:szCs w:val="22"/>
          <w:shd w:val="clear" w:color="auto" w:fill="FFFFFF"/>
        </w:rPr>
        <w:t xml:space="preserve"> Islam Di Aceh </w:t>
      </w:r>
      <w:proofErr w:type="spellStart"/>
      <w:r w:rsidRPr="00105AF0">
        <w:rPr>
          <w:rFonts w:cs="Arial"/>
          <w:i/>
          <w:iCs/>
          <w:color w:val="222222"/>
          <w:sz w:val="22"/>
          <w:szCs w:val="22"/>
          <w:shd w:val="clear" w:color="auto" w:fill="FFFFFF"/>
        </w:rPr>
        <w:t>Dalam</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Kerangka</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Sistem</w:t>
      </w:r>
      <w:proofErr w:type="spellEnd"/>
      <w:r w:rsidRPr="00105AF0">
        <w:rPr>
          <w:rFonts w:cs="Arial"/>
          <w:i/>
          <w:iCs/>
          <w:color w:val="222222"/>
          <w:sz w:val="22"/>
          <w:szCs w:val="22"/>
          <w:shd w:val="clear" w:color="auto" w:fill="FFFFFF"/>
        </w:rPr>
        <w:t xml:space="preserve"> Hukum Nasional</w:t>
      </w:r>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Bienaedukasi</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Lhokseumawe</w:t>
      </w:r>
      <w:proofErr w:type="spellEnd"/>
      <w:r w:rsidRPr="00105AF0">
        <w:rPr>
          <w:rFonts w:cs="Arial"/>
          <w:color w:val="222222"/>
          <w:sz w:val="22"/>
          <w:szCs w:val="22"/>
          <w:shd w:val="clear" w:color="auto" w:fill="FFFFFF"/>
        </w:rPr>
        <w:t xml:space="preserve">, 2013, </w:t>
      </w:r>
      <w:proofErr w:type="spellStart"/>
      <w:r w:rsidRPr="00105AF0">
        <w:rPr>
          <w:rFonts w:cs="Arial"/>
          <w:color w:val="222222"/>
          <w:sz w:val="22"/>
          <w:szCs w:val="22"/>
          <w:shd w:val="clear" w:color="auto" w:fill="FFFFFF"/>
        </w:rPr>
        <w:t>Hlm</w:t>
      </w:r>
      <w:proofErr w:type="spellEnd"/>
      <w:r w:rsidRPr="00105AF0">
        <w:rPr>
          <w:rFonts w:cs="Arial"/>
          <w:color w:val="222222"/>
          <w:sz w:val="22"/>
          <w:szCs w:val="22"/>
          <w:shd w:val="clear" w:color="auto" w:fill="FFFFFF"/>
        </w:rPr>
        <w:t>. 51.</w:t>
      </w:r>
    </w:p>
  </w:footnote>
  <w:footnote w:id="12">
    <w:p w14:paraId="0C890764" w14:textId="77777777" w:rsidR="000A203B" w:rsidRPr="00105AF0" w:rsidRDefault="000A203B" w:rsidP="000A203B">
      <w:pPr>
        <w:pStyle w:val="FootnoteText"/>
        <w:ind w:firstLine="720"/>
        <w:contextualSpacing/>
        <w:jc w:val="both"/>
        <w:rPr>
          <w:rFonts w:cs="Times New Roman"/>
          <w:sz w:val="22"/>
          <w:szCs w:val="22"/>
        </w:rPr>
      </w:pPr>
      <w:r w:rsidRPr="00105AF0">
        <w:rPr>
          <w:rStyle w:val="FootnoteReference"/>
          <w:rFonts w:cs="Times New Roman"/>
          <w:sz w:val="22"/>
          <w:szCs w:val="22"/>
        </w:rPr>
        <w:footnoteRef/>
      </w:r>
      <w:r w:rsidRPr="00105AF0">
        <w:rPr>
          <w:rFonts w:cs="Times New Roman"/>
          <w:sz w:val="22"/>
          <w:szCs w:val="22"/>
        </w:rPr>
        <w:t xml:space="preserve"> Al </w:t>
      </w:r>
      <w:proofErr w:type="spellStart"/>
      <w:r w:rsidRPr="00105AF0">
        <w:rPr>
          <w:rFonts w:cs="Times New Roman"/>
          <w:sz w:val="22"/>
          <w:szCs w:val="22"/>
        </w:rPr>
        <w:t>Yasa</w:t>
      </w:r>
      <w:proofErr w:type="spellEnd"/>
      <w:r w:rsidRPr="00105AF0">
        <w:rPr>
          <w:rFonts w:cs="Times New Roman"/>
          <w:sz w:val="22"/>
          <w:szCs w:val="22"/>
        </w:rPr>
        <w:t xml:space="preserve"> Abubakar. “</w:t>
      </w:r>
      <w:proofErr w:type="spellStart"/>
      <w:r w:rsidRPr="00105AF0">
        <w:rPr>
          <w:rFonts w:cs="Times New Roman"/>
          <w:sz w:val="22"/>
          <w:szCs w:val="22"/>
        </w:rPr>
        <w:t>Undang-Undang</w:t>
      </w:r>
      <w:proofErr w:type="spellEnd"/>
      <w:r w:rsidRPr="00105AF0">
        <w:rPr>
          <w:rFonts w:cs="Times New Roman"/>
          <w:sz w:val="22"/>
          <w:szCs w:val="22"/>
        </w:rPr>
        <w:t xml:space="preserve"> </w:t>
      </w:r>
      <w:proofErr w:type="spellStart"/>
      <w:r w:rsidRPr="00105AF0">
        <w:rPr>
          <w:rFonts w:cs="Times New Roman"/>
          <w:sz w:val="22"/>
          <w:szCs w:val="22"/>
        </w:rPr>
        <w:t>Pemerintahan</w:t>
      </w:r>
      <w:proofErr w:type="spellEnd"/>
      <w:r w:rsidRPr="00105AF0">
        <w:rPr>
          <w:rFonts w:cs="Times New Roman"/>
          <w:sz w:val="22"/>
          <w:szCs w:val="22"/>
        </w:rPr>
        <w:t xml:space="preserve"> Aceh”, </w:t>
      </w:r>
      <w:proofErr w:type="spellStart"/>
      <w:r w:rsidRPr="00105AF0">
        <w:rPr>
          <w:rFonts w:cs="Times New Roman"/>
          <w:sz w:val="22"/>
          <w:szCs w:val="22"/>
        </w:rPr>
        <w:t>Phd</w:t>
      </w:r>
      <w:proofErr w:type="spellEnd"/>
      <w:r w:rsidRPr="00105AF0">
        <w:rPr>
          <w:rFonts w:cs="Times New Roman"/>
          <w:sz w:val="22"/>
          <w:szCs w:val="22"/>
        </w:rPr>
        <w:t xml:space="preserve"> Diss., </w:t>
      </w:r>
      <w:proofErr w:type="spellStart"/>
      <w:r w:rsidRPr="00105AF0">
        <w:rPr>
          <w:rFonts w:cs="Times New Roman"/>
          <w:sz w:val="22"/>
          <w:szCs w:val="22"/>
        </w:rPr>
        <w:t>Uin</w:t>
      </w:r>
      <w:proofErr w:type="spellEnd"/>
      <w:r w:rsidRPr="00105AF0">
        <w:rPr>
          <w:rFonts w:cs="Times New Roman"/>
          <w:sz w:val="22"/>
          <w:szCs w:val="22"/>
        </w:rPr>
        <w:t xml:space="preserve"> </w:t>
      </w:r>
      <w:proofErr w:type="spellStart"/>
      <w:r w:rsidRPr="00105AF0">
        <w:rPr>
          <w:rFonts w:cs="Times New Roman"/>
          <w:sz w:val="22"/>
          <w:szCs w:val="22"/>
        </w:rPr>
        <w:t>Sunan</w:t>
      </w:r>
      <w:proofErr w:type="spellEnd"/>
      <w:r w:rsidRPr="00105AF0">
        <w:rPr>
          <w:rFonts w:cs="Times New Roman"/>
          <w:sz w:val="22"/>
          <w:szCs w:val="22"/>
        </w:rPr>
        <w:t xml:space="preserve"> </w:t>
      </w:r>
      <w:proofErr w:type="spellStart"/>
      <w:r w:rsidRPr="00105AF0">
        <w:rPr>
          <w:rFonts w:cs="Times New Roman"/>
          <w:sz w:val="22"/>
          <w:szCs w:val="22"/>
        </w:rPr>
        <w:t>Kalijaga</w:t>
      </w:r>
      <w:proofErr w:type="spellEnd"/>
      <w:r w:rsidRPr="00105AF0">
        <w:rPr>
          <w:rFonts w:cs="Times New Roman"/>
          <w:sz w:val="22"/>
          <w:szCs w:val="22"/>
        </w:rPr>
        <w:t xml:space="preserve">, Yogyakarta, 2007. </w:t>
      </w:r>
      <w:proofErr w:type="spellStart"/>
      <w:r w:rsidRPr="00105AF0">
        <w:rPr>
          <w:rFonts w:cs="Times New Roman"/>
          <w:sz w:val="22"/>
          <w:szCs w:val="22"/>
        </w:rPr>
        <w:t>Hlm</w:t>
      </w:r>
      <w:proofErr w:type="spellEnd"/>
      <w:r w:rsidRPr="00105AF0">
        <w:rPr>
          <w:rFonts w:cs="Times New Roman"/>
          <w:sz w:val="22"/>
          <w:szCs w:val="22"/>
        </w:rPr>
        <w:t>. 3.</w:t>
      </w:r>
    </w:p>
  </w:footnote>
  <w:footnote w:id="13">
    <w:p w14:paraId="7FED4165" w14:textId="77777777" w:rsidR="000A203B" w:rsidRPr="00105AF0" w:rsidRDefault="000A203B" w:rsidP="000A203B">
      <w:pPr>
        <w:pStyle w:val="FootnoteText"/>
        <w:ind w:firstLine="720"/>
        <w:contextualSpacing/>
        <w:jc w:val="both"/>
        <w:rPr>
          <w:rFonts w:cs="Times New Roman"/>
          <w:sz w:val="22"/>
          <w:szCs w:val="22"/>
        </w:rPr>
      </w:pPr>
      <w:r w:rsidRPr="00105AF0">
        <w:rPr>
          <w:rStyle w:val="FootnoteReference"/>
          <w:rFonts w:cs="Times New Roman"/>
          <w:sz w:val="22"/>
          <w:szCs w:val="22"/>
        </w:rPr>
        <w:footnoteRef/>
      </w:r>
      <w:r w:rsidRPr="00105AF0">
        <w:rPr>
          <w:rFonts w:cs="Times New Roman"/>
          <w:sz w:val="22"/>
          <w:szCs w:val="22"/>
        </w:rPr>
        <w:t xml:space="preserve"> </w:t>
      </w:r>
      <w:proofErr w:type="spellStart"/>
      <w:r w:rsidRPr="00105AF0">
        <w:rPr>
          <w:rFonts w:cs="Times New Roman"/>
          <w:sz w:val="22"/>
          <w:szCs w:val="22"/>
        </w:rPr>
        <w:t>Syahrizal</w:t>
      </w:r>
      <w:proofErr w:type="spellEnd"/>
      <w:r w:rsidRPr="00105AF0">
        <w:rPr>
          <w:rFonts w:cs="Times New Roman"/>
          <w:sz w:val="22"/>
          <w:szCs w:val="22"/>
        </w:rPr>
        <w:t xml:space="preserve"> Abbas. </w:t>
      </w:r>
      <w:proofErr w:type="spellStart"/>
      <w:r w:rsidRPr="00105AF0">
        <w:rPr>
          <w:rFonts w:cs="Times New Roman"/>
          <w:i/>
          <w:iCs/>
          <w:sz w:val="22"/>
          <w:szCs w:val="22"/>
        </w:rPr>
        <w:t>Maqashid</w:t>
      </w:r>
      <w:proofErr w:type="spellEnd"/>
      <w:r w:rsidRPr="00105AF0">
        <w:rPr>
          <w:rFonts w:cs="Times New Roman"/>
          <w:i/>
          <w:iCs/>
          <w:sz w:val="22"/>
          <w:szCs w:val="22"/>
        </w:rPr>
        <w:t xml:space="preserve"> Al-Syariah </w:t>
      </w:r>
      <w:proofErr w:type="spellStart"/>
      <w:r w:rsidRPr="00105AF0">
        <w:rPr>
          <w:rFonts w:cs="Times New Roman"/>
          <w:i/>
          <w:iCs/>
          <w:sz w:val="22"/>
          <w:szCs w:val="22"/>
        </w:rPr>
        <w:t>Dalam</w:t>
      </w:r>
      <w:proofErr w:type="spellEnd"/>
      <w:r w:rsidRPr="00105AF0">
        <w:rPr>
          <w:rFonts w:cs="Times New Roman"/>
          <w:i/>
          <w:iCs/>
          <w:sz w:val="22"/>
          <w:szCs w:val="22"/>
        </w:rPr>
        <w:t xml:space="preserve"> Hukum </w:t>
      </w:r>
      <w:proofErr w:type="spellStart"/>
      <w:r w:rsidRPr="00105AF0">
        <w:rPr>
          <w:rFonts w:cs="Times New Roman"/>
          <w:i/>
          <w:iCs/>
          <w:sz w:val="22"/>
          <w:szCs w:val="22"/>
        </w:rPr>
        <w:t>Jinayat</w:t>
      </w:r>
      <w:proofErr w:type="spellEnd"/>
      <w:r w:rsidRPr="00105AF0">
        <w:rPr>
          <w:rFonts w:cs="Times New Roman"/>
          <w:i/>
          <w:iCs/>
          <w:sz w:val="22"/>
          <w:szCs w:val="22"/>
        </w:rPr>
        <w:t xml:space="preserve"> Di Aceh</w:t>
      </w:r>
      <w:r w:rsidRPr="00105AF0">
        <w:rPr>
          <w:rFonts w:cs="Times New Roman"/>
          <w:sz w:val="22"/>
          <w:szCs w:val="22"/>
        </w:rPr>
        <w:t xml:space="preserve">. Dinas </w:t>
      </w:r>
      <w:proofErr w:type="spellStart"/>
      <w:r w:rsidRPr="00105AF0">
        <w:rPr>
          <w:rFonts w:cs="Times New Roman"/>
          <w:sz w:val="22"/>
          <w:szCs w:val="22"/>
        </w:rPr>
        <w:t>Syariat</w:t>
      </w:r>
      <w:proofErr w:type="spellEnd"/>
      <w:r w:rsidRPr="00105AF0">
        <w:rPr>
          <w:rFonts w:cs="Times New Roman"/>
          <w:sz w:val="22"/>
          <w:szCs w:val="22"/>
        </w:rPr>
        <w:t xml:space="preserve"> Islam Aceh, Banda Aceh, 2015, </w:t>
      </w:r>
      <w:proofErr w:type="spellStart"/>
      <w:r w:rsidRPr="00105AF0">
        <w:rPr>
          <w:rFonts w:cs="Times New Roman"/>
          <w:sz w:val="22"/>
          <w:szCs w:val="22"/>
        </w:rPr>
        <w:t>Hlm</w:t>
      </w:r>
      <w:proofErr w:type="spellEnd"/>
      <w:r w:rsidRPr="00105AF0">
        <w:rPr>
          <w:rFonts w:cs="Times New Roman"/>
          <w:sz w:val="22"/>
          <w:szCs w:val="22"/>
        </w:rPr>
        <w:t>. 15.</w:t>
      </w:r>
    </w:p>
  </w:footnote>
  <w:footnote w:id="14">
    <w:p w14:paraId="4BF2B720" w14:textId="77777777" w:rsidR="000A203B" w:rsidRPr="00105AF0" w:rsidRDefault="000A203B" w:rsidP="000A203B">
      <w:pPr>
        <w:pStyle w:val="FootnoteText"/>
        <w:ind w:firstLine="720"/>
        <w:contextualSpacing/>
        <w:jc w:val="both"/>
        <w:rPr>
          <w:sz w:val="22"/>
          <w:szCs w:val="22"/>
        </w:rPr>
      </w:pPr>
      <w:r w:rsidRPr="00105AF0">
        <w:rPr>
          <w:rStyle w:val="FootnoteReference"/>
          <w:sz w:val="22"/>
          <w:szCs w:val="22"/>
        </w:rPr>
        <w:footnoteRef/>
      </w:r>
      <w:r w:rsidRPr="00105AF0">
        <w:rPr>
          <w:sz w:val="22"/>
          <w:szCs w:val="22"/>
        </w:rPr>
        <w:t xml:space="preserve"> </w:t>
      </w:r>
      <w:proofErr w:type="spellStart"/>
      <w:r w:rsidRPr="00105AF0">
        <w:rPr>
          <w:rFonts w:cs="Arial"/>
          <w:color w:val="222222"/>
          <w:sz w:val="22"/>
          <w:szCs w:val="22"/>
          <w:shd w:val="clear" w:color="auto" w:fill="FFFFFF"/>
        </w:rPr>
        <w:t>Rahmad</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Khalidi</w:t>
      </w:r>
      <w:proofErr w:type="spellEnd"/>
      <w:r w:rsidRPr="00105AF0">
        <w:rPr>
          <w:rFonts w:cs="Arial"/>
          <w:color w:val="222222"/>
          <w:sz w:val="22"/>
          <w:szCs w:val="22"/>
          <w:shd w:val="clear" w:color="auto" w:fill="FFFFFF"/>
        </w:rPr>
        <w:t>. "</w:t>
      </w:r>
      <w:proofErr w:type="spellStart"/>
      <w:r w:rsidRPr="00105AF0">
        <w:rPr>
          <w:rFonts w:cs="Arial"/>
          <w:color w:val="222222"/>
          <w:sz w:val="22"/>
          <w:szCs w:val="22"/>
          <w:shd w:val="clear" w:color="auto" w:fill="FFFFFF"/>
        </w:rPr>
        <w:t>Penegakan</w:t>
      </w:r>
      <w:proofErr w:type="spellEnd"/>
      <w:r w:rsidRPr="00105AF0">
        <w:rPr>
          <w:rFonts w:cs="Arial"/>
          <w:color w:val="222222"/>
          <w:sz w:val="22"/>
          <w:szCs w:val="22"/>
          <w:shd w:val="clear" w:color="auto" w:fill="FFFFFF"/>
        </w:rPr>
        <w:t xml:space="preserve"> Hukum </w:t>
      </w:r>
      <w:proofErr w:type="spellStart"/>
      <w:r w:rsidRPr="00105AF0">
        <w:rPr>
          <w:rFonts w:cs="Arial"/>
          <w:color w:val="222222"/>
          <w:sz w:val="22"/>
          <w:szCs w:val="22"/>
          <w:shd w:val="clear" w:color="auto" w:fill="FFFFFF"/>
        </w:rPr>
        <w:t>Terhadap</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Pelaku</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Tindak</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Pidana</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Perjudian</w:t>
      </w:r>
      <w:proofErr w:type="spellEnd"/>
      <w:r w:rsidRPr="00105AF0">
        <w:rPr>
          <w:rFonts w:cs="Arial"/>
          <w:color w:val="222222"/>
          <w:sz w:val="22"/>
          <w:szCs w:val="22"/>
          <w:shd w:val="clear" w:color="auto" w:fill="FFFFFF"/>
        </w:rPr>
        <w:t xml:space="preserve"> Di </w:t>
      </w:r>
      <w:proofErr w:type="spellStart"/>
      <w:r w:rsidRPr="00105AF0">
        <w:rPr>
          <w:rFonts w:cs="Arial"/>
          <w:color w:val="222222"/>
          <w:sz w:val="22"/>
          <w:szCs w:val="22"/>
          <w:shd w:val="clear" w:color="auto" w:fill="FFFFFF"/>
        </w:rPr>
        <w:t>Kabupaten</w:t>
      </w:r>
      <w:proofErr w:type="spellEnd"/>
      <w:r w:rsidRPr="00105AF0">
        <w:rPr>
          <w:rFonts w:cs="Arial"/>
          <w:color w:val="222222"/>
          <w:sz w:val="22"/>
          <w:szCs w:val="22"/>
          <w:shd w:val="clear" w:color="auto" w:fill="FFFFFF"/>
        </w:rPr>
        <w:t xml:space="preserve"> Aceh Barat </w:t>
      </w:r>
      <w:proofErr w:type="spellStart"/>
      <w:r w:rsidRPr="00105AF0">
        <w:rPr>
          <w:rFonts w:cs="Arial"/>
          <w:color w:val="222222"/>
          <w:sz w:val="22"/>
          <w:szCs w:val="22"/>
          <w:shd w:val="clear" w:color="auto" w:fill="FFFFFF"/>
        </w:rPr>
        <w:t>Daya</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Studi</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Kasus</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Mahkamah</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Syar’iyah</w:t>
      </w:r>
      <w:proofErr w:type="spellEnd"/>
      <w:r w:rsidRPr="00105AF0">
        <w:rPr>
          <w:rFonts w:cs="Arial"/>
          <w:color w:val="222222"/>
          <w:sz w:val="22"/>
          <w:szCs w:val="22"/>
          <w:shd w:val="clear" w:color="auto" w:fill="FFFFFF"/>
        </w:rPr>
        <w:t xml:space="preserve"> Aceh Barat </w:t>
      </w:r>
      <w:proofErr w:type="spellStart"/>
      <w:r w:rsidRPr="00105AF0">
        <w:rPr>
          <w:rFonts w:cs="Arial"/>
          <w:color w:val="222222"/>
          <w:sz w:val="22"/>
          <w:szCs w:val="22"/>
          <w:shd w:val="clear" w:color="auto" w:fill="FFFFFF"/>
        </w:rPr>
        <w:t>Daya</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Phd</w:t>
      </w:r>
      <w:proofErr w:type="spellEnd"/>
      <w:r w:rsidRPr="00105AF0">
        <w:rPr>
          <w:rFonts w:cs="Arial"/>
          <w:color w:val="222222"/>
          <w:sz w:val="22"/>
          <w:szCs w:val="22"/>
          <w:shd w:val="clear" w:color="auto" w:fill="FFFFFF"/>
        </w:rPr>
        <w:t xml:space="preserve"> Diss., </w:t>
      </w:r>
      <w:proofErr w:type="spellStart"/>
      <w:r w:rsidRPr="00105AF0">
        <w:rPr>
          <w:rFonts w:cs="Arial"/>
          <w:color w:val="222222"/>
          <w:sz w:val="22"/>
          <w:szCs w:val="22"/>
          <w:shd w:val="clear" w:color="auto" w:fill="FFFFFF"/>
        </w:rPr>
        <w:t>Uin</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Ar-Raniry</w:t>
      </w:r>
      <w:proofErr w:type="spellEnd"/>
      <w:r w:rsidRPr="00105AF0">
        <w:rPr>
          <w:rFonts w:cs="Arial"/>
          <w:color w:val="222222"/>
          <w:sz w:val="22"/>
          <w:szCs w:val="22"/>
          <w:shd w:val="clear" w:color="auto" w:fill="FFFFFF"/>
        </w:rPr>
        <w:t>, 2021.</w:t>
      </w:r>
    </w:p>
  </w:footnote>
  <w:footnote w:id="15">
    <w:p w14:paraId="39683525" w14:textId="77777777" w:rsidR="000A203B" w:rsidRPr="00105AF0" w:rsidRDefault="000A203B" w:rsidP="000A203B">
      <w:pPr>
        <w:pStyle w:val="FootnoteText"/>
        <w:ind w:firstLine="720"/>
        <w:contextualSpacing/>
        <w:jc w:val="both"/>
        <w:rPr>
          <w:sz w:val="22"/>
          <w:szCs w:val="22"/>
        </w:rPr>
      </w:pPr>
      <w:r w:rsidRPr="00105AF0">
        <w:rPr>
          <w:rStyle w:val="FootnoteReference"/>
          <w:sz w:val="22"/>
          <w:szCs w:val="22"/>
        </w:rPr>
        <w:footnoteRef/>
      </w:r>
      <w:r w:rsidRPr="00105AF0">
        <w:rPr>
          <w:sz w:val="22"/>
          <w:szCs w:val="22"/>
        </w:rPr>
        <w:t xml:space="preserve"> B. </w:t>
      </w:r>
      <w:proofErr w:type="spellStart"/>
      <w:r w:rsidRPr="00105AF0">
        <w:rPr>
          <w:rFonts w:cs="Times New Roman"/>
          <w:sz w:val="22"/>
          <w:szCs w:val="22"/>
        </w:rPr>
        <w:t>Simanjuntak</w:t>
      </w:r>
      <w:proofErr w:type="spellEnd"/>
      <w:r w:rsidRPr="00105AF0">
        <w:rPr>
          <w:rFonts w:cs="Times New Roman"/>
          <w:sz w:val="22"/>
          <w:szCs w:val="22"/>
        </w:rPr>
        <w:t xml:space="preserve">. </w:t>
      </w:r>
      <w:proofErr w:type="spellStart"/>
      <w:r w:rsidRPr="00105AF0">
        <w:rPr>
          <w:rFonts w:cs="Times New Roman"/>
          <w:i/>
          <w:iCs/>
          <w:sz w:val="22"/>
          <w:szCs w:val="22"/>
        </w:rPr>
        <w:t>Pengantar</w:t>
      </w:r>
      <w:proofErr w:type="spellEnd"/>
      <w:r w:rsidRPr="00105AF0">
        <w:rPr>
          <w:rFonts w:cs="Times New Roman"/>
          <w:i/>
          <w:iCs/>
          <w:sz w:val="22"/>
          <w:szCs w:val="22"/>
        </w:rPr>
        <w:t xml:space="preserve"> </w:t>
      </w:r>
      <w:proofErr w:type="spellStart"/>
      <w:r w:rsidRPr="00105AF0">
        <w:rPr>
          <w:rFonts w:cs="Times New Roman"/>
          <w:i/>
          <w:iCs/>
          <w:sz w:val="22"/>
          <w:szCs w:val="22"/>
        </w:rPr>
        <w:t>Kriminologi</w:t>
      </w:r>
      <w:proofErr w:type="spellEnd"/>
      <w:r w:rsidRPr="00105AF0">
        <w:rPr>
          <w:rFonts w:cs="Times New Roman"/>
          <w:i/>
          <w:iCs/>
          <w:sz w:val="22"/>
          <w:szCs w:val="22"/>
        </w:rPr>
        <w:t xml:space="preserve"> Dan </w:t>
      </w:r>
      <w:proofErr w:type="spellStart"/>
      <w:r w:rsidRPr="00105AF0">
        <w:rPr>
          <w:rFonts w:cs="Times New Roman"/>
          <w:i/>
          <w:iCs/>
          <w:sz w:val="22"/>
          <w:szCs w:val="22"/>
        </w:rPr>
        <w:t>Potologi</w:t>
      </w:r>
      <w:proofErr w:type="spellEnd"/>
      <w:r w:rsidRPr="00105AF0">
        <w:rPr>
          <w:rFonts w:cs="Times New Roman"/>
          <w:i/>
          <w:iCs/>
          <w:sz w:val="22"/>
          <w:szCs w:val="22"/>
        </w:rPr>
        <w:t xml:space="preserve"> </w:t>
      </w:r>
      <w:proofErr w:type="spellStart"/>
      <w:r w:rsidRPr="00105AF0">
        <w:rPr>
          <w:rFonts w:cs="Times New Roman"/>
          <w:i/>
          <w:iCs/>
          <w:sz w:val="22"/>
          <w:szCs w:val="22"/>
        </w:rPr>
        <w:t>Sosial</w:t>
      </w:r>
      <w:proofErr w:type="spellEnd"/>
      <w:r w:rsidRPr="00105AF0">
        <w:rPr>
          <w:rFonts w:cs="Times New Roman"/>
          <w:sz w:val="22"/>
          <w:szCs w:val="22"/>
        </w:rPr>
        <w:t xml:space="preserve">. </w:t>
      </w:r>
      <w:proofErr w:type="spellStart"/>
      <w:r w:rsidRPr="00105AF0">
        <w:rPr>
          <w:rFonts w:cs="Times New Roman"/>
          <w:sz w:val="22"/>
          <w:szCs w:val="22"/>
        </w:rPr>
        <w:t>Tersito</w:t>
      </w:r>
      <w:proofErr w:type="spellEnd"/>
      <w:r w:rsidRPr="00105AF0">
        <w:rPr>
          <w:rFonts w:cs="Times New Roman"/>
          <w:sz w:val="22"/>
          <w:szCs w:val="22"/>
        </w:rPr>
        <w:t xml:space="preserve">, Bandung, 2018, </w:t>
      </w:r>
      <w:proofErr w:type="spellStart"/>
      <w:r w:rsidRPr="00105AF0">
        <w:rPr>
          <w:rFonts w:cs="Times New Roman"/>
          <w:sz w:val="22"/>
          <w:szCs w:val="22"/>
        </w:rPr>
        <w:t>Hlm</w:t>
      </w:r>
      <w:proofErr w:type="spellEnd"/>
      <w:r w:rsidRPr="00105AF0">
        <w:rPr>
          <w:rFonts w:cs="Times New Roman"/>
          <w:sz w:val="22"/>
          <w:szCs w:val="22"/>
        </w:rPr>
        <w:t>. 352.</w:t>
      </w:r>
    </w:p>
  </w:footnote>
  <w:footnote w:id="16">
    <w:p w14:paraId="6DCBA335" w14:textId="77777777" w:rsidR="000A203B" w:rsidRPr="00105AF0" w:rsidRDefault="000A203B" w:rsidP="000A203B">
      <w:pPr>
        <w:pStyle w:val="FootnoteText"/>
        <w:ind w:firstLine="720"/>
        <w:contextualSpacing/>
        <w:jc w:val="both"/>
        <w:rPr>
          <w:sz w:val="22"/>
          <w:szCs w:val="22"/>
        </w:rPr>
      </w:pPr>
      <w:r w:rsidRPr="00105AF0">
        <w:rPr>
          <w:rStyle w:val="FootnoteReference"/>
          <w:sz w:val="22"/>
          <w:szCs w:val="22"/>
        </w:rPr>
        <w:footnoteRef/>
      </w:r>
      <w:r w:rsidRPr="00105AF0">
        <w:rPr>
          <w:sz w:val="22"/>
          <w:szCs w:val="22"/>
        </w:rPr>
        <w:t xml:space="preserve"> </w:t>
      </w:r>
      <w:proofErr w:type="spellStart"/>
      <w:r w:rsidRPr="00105AF0">
        <w:rPr>
          <w:sz w:val="22"/>
          <w:szCs w:val="22"/>
        </w:rPr>
        <w:t>Enik</w:t>
      </w:r>
      <w:proofErr w:type="spellEnd"/>
      <w:r w:rsidRPr="00105AF0">
        <w:rPr>
          <w:sz w:val="22"/>
          <w:szCs w:val="22"/>
        </w:rPr>
        <w:t xml:space="preserve"> </w:t>
      </w:r>
      <w:proofErr w:type="spellStart"/>
      <w:r w:rsidRPr="00105AF0">
        <w:rPr>
          <w:rFonts w:cs="Arial"/>
          <w:color w:val="222222"/>
          <w:sz w:val="22"/>
          <w:szCs w:val="22"/>
          <w:shd w:val="clear" w:color="auto" w:fill="FFFFFF"/>
        </w:rPr>
        <w:t>Isnaini</w:t>
      </w:r>
      <w:proofErr w:type="spellEnd"/>
      <w:r w:rsidRPr="00105AF0">
        <w:rPr>
          <w:rFonts w:cs="Arial"/>
          <w:color w:val="222222"/>
          <w:sz w:val="22"/>
          <w:szCs w:val="22"/>
          <w:shd w:val="clear" w:color="auto" w:fill="FFFFFF"/>
        </w:rPr>
        <w:t>. "</w:t>
      </w:r>
      <w:proofErr w:type="spellStart"/>
      <w:r w:rsidRPr="00105AF0">
        <w:rPr>
          <w:rFonts w:cs="Arial"/>
          <w:color w:val="222222"/>
          <w:sz w:val="22"/>
          <w:szCs w:val="22"/>
          <w:shd w:val="clear" w:color="auto" w:fill="FFFFFF"/>
        </w:rPr>
        <w:t>Tinjauan</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Yuridis</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Normatif</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Perjudian</w:t>
      </w:r>
      <w:proofErr w:type="spellEnd"/>
      <w:r w:rsidRPr="00105AF0">
        <w:rPr>
          <w:rFonts w:cs="Arial"/>
          <w:color w:val="222222"/>
          <w:sz w:val="22"/>
          <w:szCs w:val="22"/>
          <w:shd w:val="clear" w:color="auto" w:fill="FFFFFF"/>
        </w:rPr>
        <w:t xml:space="preserve"> Online </w:t>
      </w:r>
      <w:proofErr w:type="spellStart"/>
      <w:r w:rsidRPr="00105AF0">
        <w:rPr>
          <w:rFonts w:cs="Arial"/>
          <w:color w:val="222222"/>
          <w:sz w:val="22"/>
          <w:szCs w:val="22"/>
          <w:shd w:val="clear" w:color="auto" w:fill="FFFFFF"/>
        </w:rPr>
        <w:t>Menurut</w:t>
      </w:r>
      <w:proofErr w:type="spellEnd"/>
      <w:r w:rsidRPr="00105AF0">
        <w:rPr>
          <w:rFonts w:cs="Arial"/>
          <w:color w:val="222222"/>
          <w:sz w:val="22"/>
          <w:szCs w:val="22"/>
          <w:shd w:val="clear" w:color="auto" w:fill="FFFFFF"/>
        </w:rPr>
        <w:t xml:space="preserve"> Hukum </w:t>
      </w:r>
      <w:proofErr w:type="spellStart"/>
      <w:r w:rsidRPr="00105AF0">
        <w:rPr>
          <w:rFonts w:cs="Arial"/>
          <w:color w:val="222222"/>
          <w:sz w:val="22"/>
          <w:szCs w:val="22"/>
          <w:shd w:val="clear" w:color="auto" w:fill="FFFFFF"/>
        </w:rPr>
        <w:t>Positif</w:t>
      </w:r>
      <w:proofErr w:type="spellEnd"/>
      <w:r w:rsidRPr="00105AF0">
        <w:rPr>
          <w:rFonts w:cs="Arial"/>
          <w:color w:val="222222"/>
          <w:sz w:val="22"/>
          <w:szCs w:val="22"/>
          <w:shd w:val="clear" w:color="auto" w:fill="FFFFFF"/>
        </w:rPr>
        <w:t xml:space="preserve"> Di Indonesia." </w:t>
      </w:r>
      <w:proofErr w:type="spellStart"/>
      <w:r w:rsidRPr="00105AF0">
        <w:rPr>
          <w:rFonts w:cs="Arial"/>
          <w:i/>
          <w:iCs/>
          <w:color w:val="222222"/>
          <w:sz w:val="22"/>
          <w:szCs w:val="22"/>
          <w:shd w:val="clear" w:color="auto" w:fill="FFFFFF"/>
        </w:rPr>
        <w:t>Jurnal</w:t>
      </w:r>
      <w:proofErr w:type="spellEnd"/>
      <w:r w:rsidRPr="00105AF0">
        <w:rPr>
          <w:rFonts w:cs="Arial"/>
          <w:i/>
          <w:iCs/>
          <w:color w:val="222222"/>
          <w:sz w:val="22"/>
          <w:szCs w:val="22"/>
          <w:shd w:val="clear" w:color="auto" w:fill="FFFFFF"/>
        </w:rPr>
        <w:t xml:space="preserve"> Independent</w:t>
      </w:r>
      <w:r w:rsidRPr="00105AF0">
        <w:rPr>
          <w:rFonts w:cs="Arial"/>
          <w:color w:val="222222"/>
          <w:sz w:val="22"/>
          <w:szCs w:val="22"/>
          <w:shd w:val="clear" w:color="auto" w:fill="FFFFFF"/>
        </w:rPr>
        <w:t> 5, No. 1 (2017): 23-32.</w:t>
      </w:r>
    </w:p>
  </w:footnote>
  <w:footnote w:id="17">
    <w:p w14:paraId="38410F22" w14:textId="77777777" w:rsidR="000A203B" w:rsidRPr="00105AF0" w:rsidRDefault="000A203B" w:rsidP="000A203B">
      <w:pPr>
        <w:pStyle w:val="FootnoteText"/>
        <w:ind w:firstLine="720"/>
        <w:contextualSpacing/>
        <w:jc w:val="both"/>
        <w:rPr>
          <w:rFonts w:cs="Times New Roman"/>
          <w:sz w:val="22"/>
          <w:szCs w:val="22"/>
        </w:rPr>
      </w:pPr>
      <w:r w:rsidRPr="00105AF0">
        <w:rPr>
          <w:rStyle w:val="FootnoteReference"/>
          <w:rFonts w:cs="Times New Roman"/>
          <w:sz w:val="22"/>
          <w:szCs w:val="22"/>
        </w:rPr>
        <w:footnoteRef/>
      </w:r>
      <w:r w:rsidRPr="00105AF0">
        <w:rPr>
          <w:rFonts w:cs="Times New Roman"/>
          <w:sz w:val="22"/>
          <w:szCs w:val="22"/>
        </w:rPr>
        <w:t xml:space="preserve"> </w:t>
      </w:r>
      <w:r w:rsidRPr="00105AF0">
        <w:rPr>
          <w:rFonts w:cs="Arial"/>
          <w:color w:val="222222"/>
          <w:sz w:val="22"/>
          <w:szCs w:val="22"/>
          <w:shd w:val="clear" w:color="auto" w:fill="FFFFFF"/>
        </w:rPr>
        <w:t xml:space="preserve">Askari Guna </w:t>
      </w:r>
      <w:proofErr w:type="spellStart"/>
      <w:r w:rsidRPr="00105AF0">
        <w:rPr>
          <w:rFonts w:cs="Arial"/>
          <w:color w:val="222222"/>
          <w:sz w:val="22"/>
          <w:szCs w:val="22"/>
          <w:shd w:val="clear" w:color="auto" w:fill="FFFFFF"/>
        </w:rPr>
        <w:t>Siregar</w:t>
      </w:r>
      <w:proofErr w:type="spellEnd"/>
      <w:r w:rsidRPr="00105AF0">
        <w:rPr>
          <w:rFonts w:cs="Arial"/>
          <w:color w:val="222222"/>
          <w:sz w:val="22"/>
          <w:szCs w:val="22"/>
          <w:shd w:val="clear" w:color="auto" w:fill="FFFFFF"/>
        </w:rPr>
        <w:t>, Dan Muhammad Nur. "</w:t>
      </w:r>
      <w:proofErr w:type="spellStart"/>
      <w:r w:rsidRPr="00105AF0">
        <w:rPr>
          <w:rFonts w:cs="Arial"/>
          <w:color w:val="222222"/>
          <w:sz w:val="22"/>
          <w:szCs w:val="22"/>
          <w:shd w:val="clear" w:color="auto" w:fill="FFFFFF"/>
        </w:rPr>
        <w:t>Penegakan</w:t>
      </w:r>
      <w:proofErr w:type="spellEnd"/>
      <w:r w:rsidRPr="00105AF0">
        <w:rPr>
          <w:rFonts w:cs="Arial"/>
          <w:color w:val="222222"/>
          <w:sz w:val="22"/>
          <w:szCs w:val="22"/>
          <w:shd w:val="clear" w:color="auto" w:fill="FFFFFF"/>
        </w:rPr>
        <w:t xml:space="preserve"> Hukum </w:t>
      </w:r>
      <w:proofErr w:type="spellStart"/>
      <w:r w:rsidRPr="00105AF0">
        <w:rPr>
          <w:rFonts w:cs="Arial"/>
          <w:color w:val="222222"/>
          <w:sz w:val="22"/>
          <w:szCs w:val="22"/>
          <w:shd w:val="clear" w:color="auto" w:fill="FFFFFF"/>
        </w:rPr>
        <w:t>Terhadap</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Tindak</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Pidana</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Perjudian</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Maisir</w:t>
      </w:r>
      <w:proofErr w:type="spellEnd"/>
      <w:r w:rsidRPr="00105AF0">
        <w:rPr>
          <w:rFonts w:cs="Arial"/>
          <w:color w:val="222222"/>
          <w:sz w:val="22"/>
          <w:szCs w:val="22"/>
          <w:shd w:val="clear" w:color="auto" w:fill="FFFFFF"/>
        </w:rPr>
        <w:t xml:space="preserve">) Pada </w:t>
      </w:r>
      <w:proofErr w:type="spellStart"/>
      <w:r w:rsidRPr="00105AF0">
        <w:rPr>
          <w:rFonts w:cs="Arial"/>
          <w:color w:val="222222"/>
          <w:sz w:val="22"/>
          <w:szCs w:val="22"/>
          <w:shd w:val="clear" w:color="auto" w:fill="FFFFFF"/>
        </w:rPr>
        <w:t>Kegiatan</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Pacuan</w:t>
      </w:r>
      <w:proofErr w:type="spellEnd"/>
      <w:r w:rsidRPr="00105AF0">
        <w:rPr>
          <w:rFonts w:cs="Arial"/>
          <w:color w:val="222222"/>
          <w:sz w:val="22"/>
          <w:szCs w:val="22"/>
          <w:shd w:val="clear" w:color="auto" w:fill="FFFFFF"/>
        </w:rPr>
        <w:t xml:space="preserve"> Kuda Di Aceh Tengah." </w:t>
      </w:r>
      <w:proofErr w:type="spellStart"/>
      <w:r w:rsidRPr="00105AF0">
        <w:rPr>
          <w:rFonts w:cs="Arial"/>
          <w:i/>
          <w:iCs/>
          <w:color w:val="222222"/>
          <w:sz w:val="22"/>
          <w:szCs w:val="22"/>
          <w:shd w:val="clear" w:color="auto" w:fill="FFFFFF"/>
        </w:rPr>
        <w:t>Cendekia</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Jurnal</w:t>
      </w:r>
      <w:proofErr w:type="spellEnd"/>
      <w:r w:rsidRPr="00105AF0">
        <w:rPr>
          <w:rFonts w:cs="Arial"/>
          <w:i/>
          <w:iCs/>
          <w:color w:val="222222"/>
          <w:sz w:val="22"/>
          <w:szCs w:val="22"/>
          <w:shd w:val="clear" w:color="auto" w:fill="FFFFFF"/>
        </w:rPr>
        <w:t xml:space="preserve"> Hukum, </w:t>
      </w:r>
      <w:proofErr w:type="spellStart"/>
      <w:r w:rsidRPr="00105AF0">
        <w:rPr>
          <w:rFonts w:cs="Arial"/>
          <w:i/>
          <w:iCs/>
          <w:color w:val="222222"/>
          <w:sz w:val="22"/>
          <w:szCs w:val="22"/>
          <w:shd w:val="clear" w:color="auto" w:fill="FFFFFF"/>
        </w:rPr>
        <w:t>Sosial</w:t>
      </w:r>
      <w:proofErr w:type="spellEnd"/>
      <w:r w:rsidRPr="00105AF0">
        <w:rPr>
          <w:rFonts w:cs="Arial"/>
          <w:i/>
          <w:iCs/>
          <w:color w:val="222222"/>
          <w:sz w:val="22"/>
          <w:szCs w:val="22"/>
          <w:shd w:val="clear" w:color="auto" w:fill="FFFFFF"/>
        </w:rPr>
        <w:t xml:space="preserve"> Dan </w:t>
      </w:r>
      <w:proofErr w:type="spellStart"/>
      <w:r w:rsidRPr="00105AF0">
        <w:rPr>
          <w:rFonts w:cs="Arial"/>
          <w:i/>
          <w:iCs/>
          <w:color w:val="222222"/>
          <w:sz w:val="22"/>
          <w:szCs w:val="22"/>
          <w:shd w:val="clear" w:color="auto" w:fill="FFFFFF"/>
        </w:rPr>
        <w:t>Humaniora</w:t>
      </w:r>
      <w:proofErr w:type="spellEnd"/>
      <w:r w:rsidRPr="00105AF0">
        <w:rPr>
          <w:rFonts w:cs="Arial"/>
          <w:color w:val="222222"/>
          <w:sz w:val="22"/>
          <w:szCs w:val="22"/>
          <w:shd w:val="clear" w:color="auto" w:fill="FFFFFF"/>
        </w:rPr>
        <w:t> 2, No. 3 (2024): 607-620.</w:t>
      </w:r>
    </w:p>
  </w:footnote>
  <w:footnote w:id="18">
    <w:p w14:paraId="32EE4DF7" w14:textId="77777777" w:rsidR="000A203B" w:rsidRPr="00105AF0" w:rsidRDefault="000A203B" w:rsidP="000A203B">
      <w:pPr>
        <w:pStyle w:val="FootnoteText"/>
        <w:ind w:firstLine="720"/>
        <w:contextualSpacing/>
        <w:jc w:val="both"/>
        <w:rPr>
          <w:sz w:val="22"/>
          <w:szCs w:val="22"/>
        </w:rPr>
      </w:pPr>
      <w:r w:rsidRPr="00105AF0">
        <w:rPr>
          <w:rStyle w:val="FootnoteReference"/>
          <w:sz w:val="22"/>
          <w:szCs w:val="22"/>
        </w:rPr>
        <w:footnoteRef/>
      </w:r>
      <w:r w:rsidRPr="00105AF0">
        <w:rPr>
          <w:sz w:val="22"/>
          <w:szCs w:val="22"/>
        </w:rPr>
        <w:t xml:space="preserve"> Tata </w:t>
      </w:r>
      <w:proofErr w:type="spellStart"/>
      <w:r w:rsidRPr="00105AF0">
        <w:rPr>
          <w:rFonts w:cs="Arial"/>
          <w:color w:val="222222"/>
          <w:sz w:val="22"/>
          <w:szCs w:val="22"/>
          <w:shd w:val="clear" w:color="auto" w:fill="FFFFFF"/>
        </w:rPr>
        <w:t>Wijayanta</w:t>
      </w:r>
      <w:proofErr w:type="spellEnd"/>
      <w:r w:rsidRPr="00105AF0">
        <w:rPr>
          <w:rFonts w:cs="Arial"/>
          <w:color w:val="222222"/>
          <w:sz w:val="22"/>
          <w:szCs w:val="22"/>
          <w:shd w:val="clear" w:color="auto" w:fill="FFFFFF"/>
        </w:rPr>
        <w:t xml:space="preserve">, Dan </w:t>
      </w:r>
      <w:proofErr w:type="spellStart"/>
      <w:r w:rsidRPr="00105AF0">
        <w:rPr>
          <w:rFonts w:cs="Arial"/>
          <w:color w:val="222222"/>
          <w:sz w:val="22"/>
          <w:szCs w:val="22"/>
          <w:shd w:val="clear" w:color="auto" w:fill="FFFFFF"/>
        </w:rPr>
        <w:t>Hery</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Firmansyah</w:t>
      </w:r>
      <w:proofErr w:type="spellEnd"/>
      <w:r w:rsidRPr="00105AF0">
        <w:rPr>
          <w:rFonts w:cs="Arial"/>
          <w:color w:val="222222"/>
          <w:sz w:val="22"/>
          <w:szCs w:val="22"/>
          <w:shd w:val="clear" w:color="auto" w:fill="FFFFFF"/>
        </w:rPr>
        <w:t>. </w:t>
      </w:r>
      <w:proofErr w:type="spellStart"/>
      <w:r w:rsidRPr="00105AF0">
        <w:rPr>
          <w:rFonts w:cs="Arial"/>
          <w:i/>
          <w:iCs/>
          <w:color w:val="222222"/>
          <w:sz w:val="22"/>
          <w:szCs w:val="22"/>
          <w:shd w:val="clear" w:color="auto" w:fill="FFFFFF"/>
        </w:rPr>
        <w:t>Perbedaan</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Pendapat</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Dalam</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Putusan</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Pengadilan</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Mediapressindo</w:t>
      </w:r>
      <w:proofErr w:type="spellEnd"/>
      <w:r w:rsidRPr="00105AF0">
        <w:rPr>
          <w:rFonts w:cs="Arial"/>
          <w:color w:val="222222"/>
          <w:sz w:val="22"/>
          <w:szCs w:val="22"/>
          <w:shd w:val="clear" w:color="auto" w:fill="FFFFFF"/>
        </w:rPr>
        <w:t xml:space="preserve">, Jakarta, 2018, </w:t>
      </w:r>
      <w:proofErr w:type="spellStart"/>
      <w:r w:rsidRPr="00105AF0">
        <w:rPr>
          <w:rFonts w:cs="Arial"/>
          <w:color w:val="222222"/>
          <w:sz w:val="22"/>
          <w:szCs w:val="22"/>
          <w:shd w:val="clear" w:color="auto" w:fill="FFFFFF"/>
        </w:rPr>
        <w:t>Hlm</w:t>
      </w:r>
      <w:proofErr w:type="spellEnd"/>
      <w:r w:rsidRPr="00105AF0">
        <w:rPr>
          <w:rFonts w:cs="Arial"/>
          <w:color w:val="222222"/>
          <w:sz w:val="22"/>
          <w:szCs w:val="22"/>
          <w:shd w:val="clear" w:color="auto" w:fill="FFFFFF"/>
        </w:rPr>
        <w:t>. 62.</w:t>
      </w:r>
    </w:p>
  </w:footnote>
  <w:footnote w:id="19">
    <w:p w14:paraId="7B31C28F" w14:textId="77777777" w:rsidR="000A203B" w:rsidRPr="00105AF0" w:rsidRDefault="000A203B" w:rsidP="000A203B">
      <w:pPr>
        <w:pStyle w:val="FootnoteText"/>
        <w:ind w:firstLine="720"/>
        <w:contextualSpacing/>
        <w:jc w:val="both"/>
        <w:rPr>
          <w:sz w:val="22"/>
          <w:szCs w:val="22"/>
        </w:rPr>
      </w:pPr>
      <w:r w:rsidRPr="00105AF0">
        <w:rPr>
          <w:rStyle w:val="FootnoteReference"/>
          <w:sz w:val="22"/>
          <w:szCs w:val="22"/>
        </w:rPr>
        <w:footnoteRef/>
      </w:r>
      <w:r w:rsidRPr="00105AF0">
        <w:rPr>
          <w:sz w:val="22"/>
          <w:szCs w:val="22"/>
        </w:rPr>
        <w:t xml:space="preserve"> </w:t>
      </w:r>
      <w:r w:rsidRPr="00105AF0">
        <w:rPr>
          <w:rFonts w:cs="Arial"/>
          <w:color w:val="222222"/>
          <w:sz w:val="22"/>
          <w:szCs w:val="22"/>
          <w:shd w:val="clear" w:color="auto" w:fill="FFFFFF"/>
        </w:rPr>
        <w:t xml:space="preserve">Flora </w:t>
      </w:r>
      <w:proofErr w:type="spellStart"/>
      <w:r w:rsidRPr="00105AF0">
        <w:rPr>
          <w:rFonts w:cs="Arial"/>
          <w:color w:val="222222"/>
          <w:sz w:val="22"/>
          <w:szCs w:val="22"/>
          <w:shd w:val="clear" w:color="auto" w:fill="FFFFFF"/>
        </w:rPr>
        <w:t>Dianti</w:t>
      </w:r>
      <w:proofErr w:type="spellEnd"/>
      <w:r w:rsidRPr="00105AF0">
        <w:rPr>
          <w:rFonts w:cs="Arial"/>
          <w:color w:val="222222"/>
          <w:sz w:val="22"/>
          <w:szCs w:val="22"/>
          <w:shd w:val="clear" w:color="auto" w:fill="FFFFFF"/>
        </w:rPr>
        <w:t>. </w:t>
      </w:r>
      <w:r w:rsidRPr="00105AF0">
        <w:rPr>
          <w:rFonts w:cs="Arial"/>
          <w:i/>
          <w:iCs/>
          <w:color w:val="222222"/>
          <w:sz w:val="22"/>
          <w:szCs w:val="22"/>
          <w:shd w:val="clear" w:color="auto" w:fill="FFFFFF"/>
        </w:rPr>
        <w:t xml:space="preserve">Hukum </w:t>
      </w:r>
      <w:proofErr w:type="spellStart"/>
      <w:r w:rsidRPr="00105AF0">
        <w:rPr>
          <w:rFonts w:cs="Arial"/>
          <w:i/>
          <w:iCs/>
          <w:color w:val="222222"/>
          <w:sz w:val="22"/>
          <w:szCs w:val="22"/>
          <w:shd w:val="clear" w:color="auto" w:fill="FFFFFF"/>
        </w:rPr>
        <w:t>Pembuktian</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Pidana</w:t>
      </w:r>
      <w:proofErr w:type="spellEnd"/>
      <w:r w:rsidRPr="00105AF0">
        <w:rPr>
          <w:rFonts w:cs="Arial"/>
          <w:i/>
          <w:iCs/>
          <w:color w:val="222222"/>
          <w:sz w:val="22"/>
          <w:szCs w:val="22"/>
          <w:shd w:val="clear" w:color="auto" w:fill="FFFFFF"/>
        </w:rPr>
        <w:t xml:space="preserve"> Di Indonesia: </w:t>
      </w:r>
      <w:proofErr w:type="spellStart"/>
      <w:r w:rsidRPr="00105AF0">
        <w:rPr>
          <w:rFonts w:cs="Arial"/>
          <w:i/>
          <w:iCs/>
          <w:color w:val="222222"/>
          <w:sz w:val="22"/>
          <w:szCs w:val="22"/>
          <w:shd w:val="clear" w:color="auto" w:fill="FFFFFF"/>
        </w:rPr>
        <w:t>Perpandingan</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Hir</w:t>
      </w:r>
      <w:proofErr w:type="spellEnd"/>
      <w:r w:rsidRPr="00105AF0">
        <w:rPr>
          <w:rFonts w:cs="Arial"/>
          <w:i/>
          <w:iCs/>
          <w:color w:val="222222"/>
          <w:sz w:val="22"/>
          <w:szCs w:val="22"/>
          <w:shd w:val="clear" w:color="auto" w:fill="FFFFFF"/>
        </w:rPr>
        <w:t xml:space="preserve"> Dan </w:t>
      </w:r>
      <w:proofErr w:type="spellStart"/>
      <w:r w:rsidRPr="00105AF0">
        <w:rPr>
          <w:rFonts w:cs="Arial"/>
          <w:i/>
          <w:iCs/>
          <w:color w:val="222222"/>
          <w:sz w:val="22"/>
          <w:szCs w:val="22"/>
          <w:shd w:val="clear" w:color="auto" w:fill="FFFFFF"/>
        </w:rPr>
        <w:t>Kuhap</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Edisi</w:t>
      </w:r>
      <w:proofErr w:type="spellEnd"/>
      <w:r w:rsidRPr="00105AF0">
        <w:rPr>
          <w:rFonts w:cs="Arial"/>
          <w:i/>
          <w:iCs/>
          <w:color w:val="222222"/>
          <w:sz w:val="22"/>
          <w:szCs w:val="22"/>
          <w:shd w:val="clear" w:color="auto" w:fill="FFFFFF"/>
        </w:rPr>
        <w:t xml:space="preserve"> </w:t>
      </w:r>
      <w:proofErr w:type="spellStart"/>
      <w:r w:rsidRPr="00105AF0">
        <w:rPr>
          <w:rFonts w:cs="Arial"/>
          <w:i/>
          <w:iCs/>
          <w:color w:val="222222"/>
          <w:sz w:val="22"/>
          <w:szCs w:val="22"/>
          <w:shd w:val="clear" w:color="auto" w:fill="FFFFFF"/>
        </w:rPr>
        <w:t>Revisi</w:t>
      </w:r>
      <w:proofErr w:type="spellEnd"/>
      <w:r w:rsidRPr="00105AF0">
        <w:rPr>
          <w:rFonts w:cs="Arial"/>
          <w:i/>
          <w:iCs/>
          <w:color w:val="222222"/>
          <w:sz w:val="22"/>
          <w:szCs w:val="22"/>
          <w:shd w:val="clear" w:color="auto" w:fill="FFFFFF"/>
        </w:rPr>
        <w:t>)</w:t>
      </w:r>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Sinar</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Grafika</w:t>
      </w:r>
      <w:proofErr w:type="spellEnd"/>
      <w:r w:rsidRPr="00105AF0">
        <w:rPr>
          <w:rFonts w:cs="Arial"/>
          <w:color w:val="222222"/>
          <w:sz w:val="22"/>
          <w:szCs w:val="22"/>
          <w:shd w:val="clear" w:color="auto" w:fill="FFFFFF"/>
        </w:rPr>
        <w:t xml:space="preserve">, Jakarta, 2024, </w:t>
      </w:r>
      <w:proofErr w:type="spellStart"/>
      <w:r w:rsidRPr="00105AF0">
        <w:rPr>
          <w:rFonts w:cs="Arial"/>
          <w:color w:val="222222"/>
          <w:sz w:val="22"/>
          <w:szCs w:val="22"/>
          <w:shd w:val="clear" w:color="auto" w:fill="FFFFFF"/>
        </w:rPr>
        <w:t>Hlm</w:t>
      </w:r>
      <w:proofErr w:type="spellEnd"/>
      <w:r w:rsidRPr="00105AF0">
        <w:rPr>
          <w:rFonts w:cs="Arial"/>
          <w:color w:val="222222"/>
          <w:sz w:val="22"/>
          <w:szCs w:val="22"/>
          <w:shd w:val="clear" w:color="auto" w:fill="FFFFFF"/>
        </w:rPr>
        <w:t>. 49.</w:t>
      </w:r>
    </w:p>
  </w:footnote>
  <w:footnote w:id="20">
    <w:p w14:paraId="3F01F33E" w14:textId="77777777" w:rsidR="000A203B" w:rsidRPr="00105AF0" w:rsidRDefault="000A203B" w:rsidP="000A203B">
      <w:pPr>
        <w:pStyle w:val="FootnoteText"/>
        <w:ind w:firstLine="720"/>
        <w:contextualSpacing/>
        <w:jc w:val="both"/>
        <w:rPr>
          <w:rFonts w:cs="Times New Roman"/>
          <w:sz w:val="22"/>
          <w:szCs w:val="22"/>
        </w:rPr>
      </w:pPr>
      <w:r w:rsidRPr="00105AF0">
        <w:rPr>
          <w:rStyle w:val="FootnoteReference"/>
          <w:rFonts w:cs="Times New Roman"/>
          <w:sz w:val="22"/>
          <w:szCs w:val="22"/>
        </w:rPr>
        <w:footnoteRef/>
      </w:r>
      <w:r w:rsidRPr="00105AF0">
        <w:rPr>
          <w:rFonts w:cs="Times New Roman"/>
          <w:sz w:val="22"/>
          <w:szCs w:val="22"/>
        </w:rPr>
        <w:t xml:space="preserve"> Ahmad </w:t>
      </w:r>
      <w:proofErr w:type="spellStart"/>
      <w:r w:rsidRPr="00105AF0">
        <w:rPr>
          <w:rFonts w:cs="Times New Roman"/>
          <w:sz w:val="22"/>
          <w:szCs w:val="22"/>
        </w:rPr>
        <w:t>Rosyikul</w:t>
      </w:r>
      <w:proofErr w:type="spellEnd"/>
      <w:r w:rsidRPr="00105AF0">
        <w:rPr>
          <w:rFonts w:cs="Times New Roman"/>
          <w:sz w:val="22"/>
          <w:szCs w:val="22"/>
        </w:rPr>
        <w:t xml:space="preserve"> </w:t>
      </w:r>
      <w:proofErr w:type="spellStart"/>
      <w:r w:rsidRPr="00105AF0">
        <w:rPr>
          <w:rFonts w:cs="Times New Roman"/>
          <w:sz w:val="22"/>
          <w:szCs w:val="22"/>
        </w:rPr>
        <w:t>Akli</w:t>
      </w:r>
      <w:proofErr w:type="spellEnd"/>
      <w:r w:rsidRPr="00105AF0">
        <w:rPr>
          <w:rFonts w:cs="Times New Roman"/>
          <w:sz w:val="22"/>
          <w:szCs w:val="22"/>
        </w:rPr>
        <w:t>. “</w:t>
      </w:r>
      <w:proofErr w:type="spellStart"/>
      <w:r w:rsidRPr="00105AF0">
        <w:rPr>
          <w:rFonts w:cs="Times New Roman"/>
          <w:sz w:val="22"/>
          <w:szCs w:val="22"/>
        </w:rPr>
        <w:t>Analisis</w:t>
      </w:r>
      <w:proofErr w:type="spellEnd"/>
      <w:r w:rsidRPr="00105AF0">
        <w:rPr>
          <w:rFonts w:cs="Times New Roman"/>
          <w:sz w:val="22"/>
          <w:szCs w:val="22"/>
        </w:rPr>
        <w:t xml:space="preserve"> </w:t>
      </w:r>
      <w:proofErr w:type="spellStart"/>
      <w:r w:rsidRPr="00105AF0">
        <w:rPr>
          <w:rFonts w:cs="Times New Roman"/>
          <w:sz w:val="22"/>
          <w:szCs w:val="22"/>
        </w:rPr>
        <w:t>Yuridis</w:t>
      </w:r>
      <w:proofErr w:type="spellEnd"/>
      <w:r w:rsidRPr="00105AF0">
        <w:rPr>
          <w:rFonts w:cs="Times New Roman"/>
          <w:sz w:val="22"/>
          <w:szCs w:val="22"/>
        </w:rPr>
        <w:t xml:space="preserve"> </w:t>
      </w:r>
      <w:proofErr w:type="spellStart"/>
      <w:r w:rsidRPr="00105AF0">
        <w:rPr>
          <w:rFonts w:cs="Times New Roman"/>
          <w:sz w:val="22"/>
          <w:szCs w:val="22"/>
        </w:rPr>
        <w:t>Pertimbangan</w:t>
      </w:r>
      <w:proofErr w:type="spellEnd"/>
      <w:r w:rsidRPr="00105AF0">
        <w:rPr>
          <w:rFonts w:cs="Times New Roman"/>
          <w:sz w:val="22"/>
          <w:szCs w:val="22"/>
        </w:rPr>
        <w:t xml:space="preserve"> </w:t>
      </w:r>
      <w:proofErr w:type="spellStart"/>
      <w:r w:rsidRPr="00105AF0">
        <w:rPr>
          <w:rFonts w:cs="Times New Roman"/>
          <w:sz w:val="22"/>
          <w:szCs w:val="22"/>
        </w:rPr>
        <w:t>Hakin</w:t>
      </w:r>
      <w:proofErr w:type="spellEnd"/>
      <w:r w:rsidRPr="00105AF0">
        <w:rPr>
          <w:rFonts w:cs="Times New Roman"/>
          <w:sz w:val="22"/>
          <w:szCs w:val="22"/>
        </w:rPr>
        <w:t xml:space="preserve"> </w:t>
      </w:r>
      <w:proofErr w:type="spellStart"/>
      <w:r w:rsidRPr="00105AF0">
        <w:rPr>
          <w:rFonts w:cs="Times New Roman"/>
          <w:sz w:val="22"/>
          <w:szCs w:val="22"/>
        </w:rPr>
        <w:t>Dalam</w:t>
      </w:r>
      <w:proofErr w:type="spellEnd"/>
      <w:r w:rsidRPr="00105AF0">
        <w:rPr>
          <w:rFonts w:cs="Times New Roman"/>
          <w:sz w:val="22"/>
          <w:szCs w:val="22"/>
        </w:rPr>
        <w:t xml:space="preserve"> </w:t>
      </w:r>
      <w:proofErr w:type="spellStart"/>
      <w:r w:rsidRPr="00105AF0">
        <w:rPr>
          <w:rFonts w:cs="Times New Roman"/>
          <w:sz w:val="22"/>
          <w:szCs w:val="22"/>
        </w:rPr>
        <w:t>Menjatuhkan</w:t>
      </w:r>
      <w:proofErr w:type="spellEnd"/>
      <w:r w:rsidRPr="00105AF0">
        <w:rPr>
          <w:rFonts w:cs="Times New Roman"/>
          <w:sz w:val="22"/>
          <w:szCs w:val="22"/>
        </w:rPr>
        <w:t xml:space="preserve">  </w:t>
      </w:r>
      <w:proofErr w:type="spellStart"/>
      <w:r w:rsidRPr="00105AF0">
        <w:rPr>
          <w:rFonts w:cs="Times New Roman"/>
          <w:sz w:val="22"/>
          <w:szCs w:val="22"/>
        </w:rPr>
        <w:t>Sansi</w:t>
      </w:r>
      <w:proofErr w:type="spellEnd"/>
      <w:r w:rsidRPr="00105AF0">
        <w:rPr>
          <w:rFonts w:cs="Times New Roman"/>
          <w:sz w:val="22"/>
          <w:szCs w:val="22"/>
        </w:rPr>
        <w:t xml:space="preserve"> </w:t>
      </w:r>
      <w:proofErr w:type="spellStart"/>
      <w:r w:rsidRPr="00105AF0">
        <w:rPr>
          <w:rFonts w:cs="Times New Roman"/>
          <w:sz w:val="22"/>
          <w:szCs w:val="22"/>
        </w:rPr>
        <w:t>Pidana</w:t>
      </w:r>
      <w:proofErr w:type="spellEnd"/>
      <w:r w:rsidRPr="00105AF0">
        <w:rPr>
          <w:rFonts w:cs="Times New Roman"/>
          <w:sz w:val="22"/>
          <w:szCs w:val="22"/>
        </w:rPr>
        <w:t xml:space="preserve">  </w:t>
      </w:r>
      <w:proofErr w:type="spellStart"/>
      <w:r w:rsidRPr="00105AF0">
        <w:rPr>
          <w:rFonts w:cs="Times New Roman"/>
          <w:sz w:val="22"/>
          <w:szCs w:val="22"/>
        </w:rPr>
        <w:t>Perjudian</w:t>
      </w:r>
      <w:proofErr w:type="spellEnd"/>
      <w:r w:rsidRPr="00105AF0">
        <w:rPr>
          <w:rFonts w:cs="Times New Roman"/>
          <w:sz w:val="22"/>
          <w:szCs w:val="22"/>
        </w:rPr>
        <w:t xml:space="preserve"> Ludo King”, PhD diss., Universitas Negeri </w:t>
      </w:r>
      <w:proofErr w:type="spellStart"/>
      <w:r w:rsidRPr="00105AF0">
        <w:rPr>
          <w:rFonts w:cs="Times New Roman"/>
          <w:sz w:val="22"/>
          <w:szCs w:val="22"/>
        </w:rPr>
        <w:t>Syarif</w:t>
      </w:r>
      <w:proofErr w:type="spellEnd"/>
      <w:r w:rsidRPr="00105AF0">
        <w:rPr>
          <w:rFonts w:cs="Times New Roman"/>
          <w:sz w:val="22"/>
          <w:szCs w:val="22"/>
        </w:rPr>
        <w:t xml:space="preserve"> </w:t>
      </w:r>
      <w:proofErr w:type="spellStart"/>
      <w:r w:rsidRPr="00105AF0">
        <w:rPr>
          <w:rFonts w:cs="Times New Roman"/>
          <w:sz w:val="22"/>
          <w:szCs w:val="22"/>
        </w:rPr>
        <w:t>Hidayatullah</w:t>
      </w:r>
      <w:proofErr w:type="spellEnd"/>
      <w:r w:rsidRPr="00105AF0">
        <w:rPr>
          <w:rFonts w:cs="Times New Roman"/>
          <w:sz w:val="22"/>
          <w:szCs w:val="22"/>
        </w:rPr>
        <w:t xml:space="preserve"> Jakarta, 2024, </w:t>
      </w:r>
      <w:proofErr w:type="spellStart"/>
      <w:r w:rsidRPr="00105AF0">
        <w:rPr>
          <w:rFonts w:cs="Times New Roman"/>
          <w:sz w:val="22"/>
          <w:szCs w:val="22"/>
        </w:rPr>
        <w:t>hlm</w:t>
      </w:r>
      <w:proofErr w:type="spellEnd"/>
      <w:r w:rsidRPr="00105AF0">
        <w:rPr>
          <w:rFonts w:cs="Times New Roman"/>
          <w:sz w:val="22"/>
          <w:szCs w:val="22"/>
        </w:rPr>
        <w:t>. 62.</w:t>
      </w:r>
    </w:p>
  </w:footnote>
  <w:footnote w:id="21">
    <w:p w14:paraId="48DD5EC6" w14:textId="77777777" w:rsidR="000A203B" w:rsidRPr="00105AF0" w:rsidRDefault="000A203B" w:rsidP="000A203B">
      <w:pPr>
        <w:pStyle w:val="FootnoteText"/>
        <w:ind w:firstLine="720"/>
        <w:contextualSpacing/>
        <w:jc w:val="both"/>
        <w:rPr>
          <w:sz w:val="22"/>
          <w:szCs w:val="22"/>
        </w:rPr>
      </w:pPr>
      <w:r w:rsidRPr="00105AF0">
        <w:rPr>
          <w:rStyle w:val="FootnoteReference"/>
          <w:sz w:val="22"/>
          <w:szCs w:val="22"/>
        </w:rPr>
        <w:footnoteRef/>
      </w:r>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Syarifah</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Muthmainnah</w:t>
      </w:r>
      <w:proofErr w:type="spellEnd"/>
      <w:r w:rsidRPr="00105AF0">
        <w:rPr>
          <w:rFonts w:cs="Arial"/>
          <w:color w:val="222222"/>
          <w:sz w:val="22"/>
          <w:szCs w:val="22"/>
          <w:shd w:val="clear" w:color="auto" w:fill="FFFFFF"/>
        </w:rPr>
        <w:t>. "</w:t>
      </w:r>
      <w:proofErr w:type="spellStart"/>
      <w:r w:rsidRPr="00105AF0">
        <w:rPr>
          <w:rFonts w:cs="Arial"/>
          <w:color w:val="222222"/>
          <w:sz w:val="22"/>
          <w:szCs w:val="22"/>
          <w:shd w:val="clear" w:color="auto" w:fill="FFFFFF"/>
        </w:rPr>
        <w:t>Pertimbangan</w:t>
      </w:r>
      <w:proofErr w:type="spellEnd"/>
      <w:r w:rsidRPr="00105AF0">
        <w:rPr>
          <w:rFonts w:cs="Arial"/>
          <w:color w:val="222222"/>
          <w:sz w:val="22"/>
          <w:szCs w:val="22"/>
          <w:shd w:val="clear" w:color="auto" w:fill="FFFFFF"/>
        </w:rPr>
        <w:t xml:space="preserve"> Hakim Dan Hukum </w:t>
      </w:r>
      <w:proofErr w:type="spellStart"/>
      <w:r w:rsidRPr="00105AF0">
        <w:rPr>
          <w:rFonts w:cs="Arial"/>
          <w:color w:val="222222"/>
          <w:sz w:val="22"/>
          <w:szCs w:val="22"/>
          <w:shd w:val="clear" w:color="auto" w:fill="FFFFFF"/>
        </w:rPr>
        <w:t>Jinayah</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Dalam</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Menjatuhkan</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uqubat</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Bagi</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Pelaku</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Pemerkosaan</w:t>
      </w:r>
      <w:proofErr w:type="spellEnd"/>
      <w:r w:rsidRPr="00105AF0">
        <w:rPr>
          <w:rFonts w:cs="Arial"/>
          <w:color w:val="222222"/>
          <w:sz w:val="22"/>
          <w:szCs w:val="22"/>
          <w:shd w:val="clear" w:color="auto" w:fill="FFFFFF"/>
        </w:rPr>
        <w:t xml:space="preserve"> Anak (</w:t>
      </w:r>
      <w:proofErr w:type="spellStart"/>
      <w:r w:rsidRPr="00105AF0">
        <w:rPr>
          <w:rFonts w:cs="Arial"/>
          <w:color w:val="222222"/>
          <w:sz w:val="22"/>
          <w:szCs w:val="22"/>
          <w:shd w:val="clear" w:color="auto" w:fill="FFFFFF"/>
        </w:rPr>
        <w:t>Studi</w:t>
      </w:r>
      <w:proofErr w:type="spellEnd"/>
      <w:r w:rsidRPr="00105AF0">
        <w:rPr>
          <w:rFonts w:cs="Arial"/>
          <w:color w:val="222222"/>
          <w:sz w:val="22"/>
          <w:szCs w:val="22"/>
          <w:shd w:val="clear" w:color="auto" w:fill="FFFFFF"/>
        </w:rPr>
        <w:t xml:space="preserve"> </w:t>
      </w:r>
      <w:proofErr w:type="spellStart"/>
      <w:r w:rsidRPr="00105AF0">
        <w:rPr>
          <w:rFonts w:cs="Arial"/>
          <w:color w:val="222222"/>
          <w:sz w:val="22"/>
          <w:szCs w:val="22"/>
          <w:shd w:val="clear" w:color="auto" w:fill="FFFFFF"/>
        </w:rPr>
        <w:t>Putusan</w:t>
      </w:r>
      <w:proofErr w:type="spellEnd"/>
      <w:r w:rsidRPr="00105AF0">
        <w:rPr>
          <w:rFonts w:cs="Arial"/>
          <w:color w:val="222222"/>
          <w:sz w:val="22"/>
          <w:szCs w:val="22"/>
          <w:shd w:val="clear" w:color="auto" w:fill="FFFFFF"/>
        </w:rPr>
        <w:t xml:space="preserve"> No. 1/Jn/2022/Ms. </w:t>
      </w:r>
      <w:proofErr w:type="spellStart"/>
      <w:r w:rsidRPr="00105AF0">
        <w:rPr>
          <w:rFonts w:cs="Arial"/>
          <w:color w:val="222222"/>
          <w:sz w:val="22"/>
          <w:szCs w:val="22"/>
          <w:shd w:val="clear" w:color="auto" w:fill="FFFFFF"/>
        </w:rPr>
        <w:t>Bna</w:t>
      </w:r>
      <w:proofErr w:type="spellEnd"/>
      <w:r w:rsidRPr="00105AF0">
        <w:rPr>
          <w:rFonts w:cs="Arial"/>
          <w:color w:val="222222"/>
          <w:sz w:val="22"/>
          <w:szCs w:val="22"/>
          <w:shd w:val="clear" w:color="auto" w:fill="FFFFFF"/>
        </w:rPr>
        <w:t xml:space="preserve">)." PhD diss., Universitas Islam Negeri </w:t>
      </w:r>
      <w:proofErr w:type="spellStart"/>
      <w:r w:rsidRPr="00105AF0">
        <w:rPr>
          <w:rFonts w:cs="Arial"/>
          <w:color w:val="222222"/>
          <w:sz w:val="22"/>
          <w:szCs w:val="22"/>
          <w:shd w:val="clear" w:color="auto" w:fill="FFFFFF"/>
        </w:rPr>
        <w:t>Ar-Raniry</w:t>
      </w:r>
      <w:proofErr w:type="spellEnd"/>
      <w:r w:rsidRPr="00105AF0">
        <w:rPr>
          <w:rFonts w:cs="Arial"/>
          <w:color w:val="222222"/>
          <w:sz w:val="22"/>
          <w:szCs w:val="22"/>
          <w:shd w:val="clear" w:color="auto" w:fill="FFFFFF"/>
        </w:rPr>
        <w:t xml:space="preserve">, 2024, </w:t>
      </w:r>
      <w:proofErr w:type="spellStart"/>
      <w:r w:rsidRPr="00105AF0">
        <w:rPr>
          <w:rFonts w:cs="Arial"/>
          <w:color w:val="222222"/>
          <w:sz w:val="22"/>
          <w:szCs w:val="22"/>
          <w:shd w:val="clear" w:color="auto" w:fill="FFFFFF"/>
        </w:rPr>
        <w:t>hlm</w:t>
      </w:r>
      <w:proofErr w:type="spellEnd"/>
      <w:r w:rsidRPr="00105AF0">
        <w:rPr>
          <w:rFonts w:cs="Arial"/>
          <w:color w:val="222222"/>
          <w:sz w:val="22"/>
          <w:szCs w:val="22"/>
          <w:shd w:val="clear" w:color="auto" w:fill="FFFFFF"/>
        </w:rPr>
        <w:t>.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4EFC" w14:textId="23D3105E" w:rsidR="0057608F" w:rsidRDefault="0023054F" w:rsidP="0023054F">
    <w:pPr>
      <w:pStyle w:val="Header"/>
      <w:spacing w:after="0" w:line="240" w:lineRule="auto"/>
    </w:pPr>
    <w:r>
      <w:t>PENEGAKAN HUKUM TERHADAP PELAKU TINDAK PIDANA JUDI ONLINE MENURUT QANUN ACEH NOMOR 6 TAHUN 2014 TENTANG HUKUM JINAYAT</w:t>
    </w:r>
    <w:r>
      <w:rPr>
        <w:lang w:val="id-ID"/>
      </w:rPr>
      <w:t xml:space="preserve"> </w:t>
    </w:r>
    <w:r>
      <w:t>(</w:t>
    </w:r>
    <w:proofErr w:type="spellStart"/>
    <w:r>
      <w:t>Studi</w:t>
    </w:r>
    <w:proofErr w:type="spellEnd"/>
    <w:r>
      <w:t xml:space="preserve"> </w:t>
    </w:r>
    <w:proofErr w:type="spellStart"/>
    <w:r>
      <w:t>Penelitian</w:t>
    </w:r>
    <w:proofErr w:type="spellEnd"/>
    <w:r>
      <w:t xml:space="preserve"> di </w:t>
    </w:r>
    <w:proofErr w:type="spellStart"/>
    <w:r>
      <w:t>Mahkamah</w:t>
    </w:r>
    <w:proofErr w:type="spellEnd"/>
    <w:r>
      <w:t xml:space="preserve"> </w:t>
    </w:r>
    <w:proofErr w:type="spellStart"/>
    <w:r>
      <w:t>Syar’iyah</w:t>
    </w:r>
    <w:proofErr w:type="spellEnd"/>
    <w:r>
      <w:t xml:space="preserve"> Idi)</w:t>
    </w:r>
    <w:r>
      <w:rPr>
        <w:lang w:val="id-ID"/>
      </w:rPr>
      <w:t xml:space="preserve"> Khairul Husna, Muhammad Hatta, Husni</w:t>
    </w:r>
  </w:p>
  <w:p w14:paraId="55341FA5" w14:textId="265D620C" w:rsidR="0057608F" w:rsidRDefault="0057608F" w:rsidP="0057608F">
    <w:pPr>
      <w:pStyle w:val="Header"/>
      <w:spacing w:line="240" w:lineRule="auto"/>
    </w:pPr>
    <w:r>
      <w:t>Vol.</w:t>
    </w:r>
    <w:r w:rsidR="0023054F">
      <w:rPr>
        <w:lang w:val="id-ID"/>
      </w:rPr>
      <w:t>7</w:t>
    </w:r>
    <w:r>
      <w:t xml:space="preserve"> No.</w:t>
    </w:r>
    <w:r w:rsidR="0023054F">
      <w:rPr>
        <w:lang w:val="id-ID"/>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0226F915" w:rsidR="00D26999" w:rsidRPr="0023054F" w:rsidRDefault="00D26999" w:rsidP="0057608F">
    <w:pPr>
      <w:pStyle w:val="Header"/>
      <w:spacing w:after="0" w:line="240" w:lineRule="auto"/>
      <w:rPr>
        <w:rFonts w:ascii="Cambria" w:hAnsi="Cambria"/>
        <w:lang w:val="id-ID"/>
      </w:rPr>
    </w:pPr>
    <w:r>
      <w:rPr>
        <w:rFonts w:ascii="Cambria" w:hAnsi="Cambria"/>
      </w:rPr>
      <w:t>Volume V</w:t>
    </w:r>
    <w:r w:rsidR="0023054F">
      <w:rPr>
        <w:rFonts w:ascii="Cambria" w:hAnsi="Cambria"/>
        <w:lang w:val="id-ID"/>
      </w:rPr>
      <w:t>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23054F">
      <w:rPr>
        <w:rFonts w:ascii="Cambria" w:hAnsi="Cambria"/>
        <w:lang w:val="id-ID"/>
      </w:rPr>
      <w:t>4</w:t>
    </w:r>
    <w:r w:rsidR="00C457B7">
      <w:rPr>
        <w:rFonts w:ascii="Cambria" w:hAnsi="Cambria"/>
      </w:rPr>
      <w:t xml:space="preserve">, </w:t>
    </w:r>
    <w:r w:rsidR="0023054F">
      <w:rPr>
        <w:rFonts w:ascii="Cambria" w:hAnsi="Cambria"/>
        <w:lang w:val="id-ID"/>
      </w:rPr>
      <w:t>Oktober</w:t>
    </w:r>
    <w:r w:rsidR="00C457B7">
      <w:rPr>
        <w:rFonts w:ascii="Cambria" w:hAnsi="Cambria"/>
      </w:rPr>
      <w:t xml:space="preserve"> 202</w:t>
    </w:r>
    <w:r w:rsidR="0023054F">
      <w:rPr>
        <w:rFonts w:ascii="Cambria" w:hAnsi="Cambria"/>
        <w:lang w:val="id-ID"/>
      </w:rPr>
      <w:t>4</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2991" w14:textId="77777777" w:rsidR="0023054F" w:rsidRDefault="0023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0260D"/>
    <w:multiLevelType w:val="multilevel"/>
    <w:tmpl w:val="05B2BBE8"/>
    <w:lvl w:ilvl="0">
      <w:start w:val="1"/>
      <w:numFmt w:val="decimal"/>
      <w:lvlText w:val="%1."/>
      <w:lvlJc w:val="left"/>
      <w:pPr>
        <w:ind w:left="1287" w:hanging="360"/>
      </w:pPr>
      <w:rPr>
        <w:rFonts w:hint="default"/>
      </w:rPr>
    </w:lvl>
    <w:lvl w:ilvl="1">
      <w:start w:val="1"/>
      <w:numFmt w:val="lowerLetter"/>
      <w:lvlText w:val="%2."/>
      <w:lvlJc w:val="left"/>
      <w:pPr>
        <w:ind w:left="1287" w:hanging="360"/>
      </w:pPr>
      <w:rPr>
        <w:rFonts w:hint="default"/>
        <w:b/>
        <w:bCs/>
        <w:sz w:val="24"/>
        <w:szCs w:val="24"/>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417160DB"/>
    <w:multiLevelType w:val="hybridMultilevel"/>
    <w:tmpl w:val="1B68E52C"/>
    <w:lvl w:ilvl="0" w:tplc="0421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4E210D4"/>
    <w:multiLevelType w:val="hybridMultilevel"/>
    <w:tmpl w:val="6EBA6334"/>
    <w:lvl w:ilvl="0" w:tplc="0421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0"/>
  </w:num>
  <w:num w:numId="5">
    <w:abstractNumId w:val="0"/>
  </w:num>
  <w:num w:numId="6">
    <w:abstractNumId w:val="6"/>
  </w:num>
  <w:num w:numId="7">
    <w:abstractNumId w:val="5"/>
  </w:num>
  <w:num w:numId="8">
    <w:abstractNumId w:val="11"/>
  </w:num>
  <w:num w:numId="9">
    <w:abstractNumId w:val="9"/>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0A203B"/>
    <w:rsid w:val="000C77BC"/>
    <w:rsid w:val="001162AF"/>
    <w:rsid w:val="00124462"/>
    <w:rsid w:val="001A67D5"/>
    <w:rsid w:val="001D3D31"/>
    <w:rsid w:val="00205B48"/>
    <w:rsid w:val="0023054F"/>
    <w:rsid w:val="00236185"/>
    <w:rsid w:val="002676EA"/>
    <w:rsid w:val="002C4A5D"/>
    <w:rsid w:val="002F0758"/>
    <w:rsid w:val="002F2DF1"/>
    <w:rsid w:val="003B5E49"/>
    <w:rsid w:val="00423C6D"/>
    <w:rsid w:val="004864EC"/>
    <w:rsid w:val="004E08CA"/>
    <w:rsid w:val="00536EB1"/>
    <w:rsid w:val="0057608F"/>
    <w:rsid w:val="0066190C"/>
    <w:rsid w:val="00813E38"/>
    <w:rsid w:val="008305E3"/>
    <w:rsid w:val="00842CA9"/>
    <w:rsid w:val="00844C58"/>
    <w:rsid w:val="008B6E94"/>
    <w:rsid w:val="00910207"/>
    <w:rsid w:val="00A03889"/>
    <w:rsid w:val="00A9038B"/>
    <w:rsid w:val="00A94AA7"/>
    <w:rsid w:val="00AB2331"/>
    <w:rsid w:val="00AB7842"/>
    <w:rsid w:val="00BC196F"/>
    <w:rsid w:val="00C457B7"/>
    <w:rsid w:val="00CD6CB9"/>
    <w:rsid w:val="00D26999"/>
    <w:rsid w:val="00D82CE8"/>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qFormat/>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hatta@unimal.ac.id" TargetMode="External"/><Relationship Id="rId13" Type="http://schemas.openxmlformats.org/officeDocument/2006/relationships/hyperlink" Target="https://jurnal.syntaximperatif.co.id/index.php/syntax-imperatif/article/view/323"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Ninda.190510184@mhs.unimal.ac.id" TargetMode="External"/><Relationship Id="rId12" Type="http://schemas.openxmlformats.org/officeDocument/2006/relationships/hyperlink" Target="http://jurnalhukum.unisla.ac.id/index.php/independent/article/view/6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urnal.usk.ac.id/SKLJ/article/view/9649" TargetMode="External"/><Relationship Id="rId5" Type="http://schemas.openxmlformats.org/officeDocument/2006/relationships/footnotes" Target="footnotes.xml"/><Relationship Id="rId15" Type="http://schemas.openxmlformats.org/officeDocument/2006/relationships/hyperlink" Target="https://journal.lps2h.com/cendekia/article/view/90" TargetMode="External"/><Relationship Id="rId23" Type="http://schemas.openxmlformats.org/officeDocument/2006/relationships/theme" Target="theme/theme1.xml"/><Relationship Id="rId10" Type="http://schemas.openxmlformats.org/officeDocument/2006/relationships/hyperlink" Target="https://repository.uinjkt.ac.id/dspace/handle/123456789/7866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arliasastro@unimal.ac.id" TargetMode="External"/><Relationship Id="rId14" Type="http://schemas.openxmlformats.org/officeDocument/2006/relationships/hyperlink" Target="https://repository.ar-raniry.ac.id/id/eprint/37835/"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37</TotalTime>
  <Pages>17</Pages>
  <Words>5042</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15</cp:revision>
  <cp:lastPrinted>2023-08-23T10:27:00Z</cp:lastPrinted>
  <dcterms:created xsi:type="dcterms:W3CDTF">2023-08-21T07:32:00Z</dcterms:created>
  <dcterms:modified xsi:type="dcterms:W3CDTF">2025-01-06T12:05:00Z</dcterms:modified>
</cp:coreProperties>
</file>